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34"/>
        <w:gridCol w:w="3226"/>
      </w:tblGrid>
      <w:tr w:rsidR="003F12F9" w:rsidTr="005874F4">
        <w:trPr>
          <w:trHeight w:val="1260"/>
          <w:jc w:val="center"/>
        </w:trPr>
        <w:tc>
          <w:tcPr>
            <w:tcW w:w="1980" w:type="dxa"/>
            <w:vMerge w:val="restart"/>
            <w:shd w:val="clear" w:color="auto" w:fill="FEDEF8"/>
          </w:tcPr>
          <w:p w:rsidR="00690793" w:rsidRDefault="003F12F9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C6BFFEC" wp14:editId="3645EA02">
                  <wp:simplePos x="0" y="0"/>
                  <wp:positionH relativeFrom="column">
                    <wp:posOffset>136896</wp:posOffset>
                  </wp:positionH>
                  <wp:positionV relativeFrom="paragraph">
                    <wp:posOffset>193675</wp:posOffset>
                  </wp:positionV>
                  <wp:extent cx="1040765" cy="1413510"/>
                  <wp:effectExtent l="57150" t="0" r="6985" b="34290"/>
                  <wp:wrapTight wrapText="bothSides">
                    <wp:wrapPolygon edited="0">
                      <wp:start x="3995" y="551"/>
                      <wp:lineTo x="-394" y="937"/>
                      <wp:lineTo x="-778" y="5587"/>
                      <wp:lineTo x="7509" y="5957"/>
                      <wp:lineTo x="4769" y="15167"/>
                      <wp:lineTo x="4385" y="19816"/>
                      <wp:lineTo x="7542" y="19958"/>
                      <wp:lineTo x="7793" y="21719"/>
                      <wp:lineTo x="10555" y="21842"/>
                      <wp:lineTo x="9110" y="15361"/>
                      <wp:lineTo x="11072" y="10783"/>
                      <wp:lineTo x="21298" y="6866"/>
                      <wp:lineTo x="21860" y="4850"/>
                      <wp:lineTo x="14997" y="1626"/>
                      <wp:lineTo x="9914" y="815"/>
                      <wp:lineTo x="3995" y="551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f_iud_f.jpg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B0B6B4"/>
                              </a:clrFrom>
                              <a:clrTo>
                                <a:srgbClr val="B0B6B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06" r="31333" b="51772"/>
                          <a:stretch/>
                        </pic:blipFill>
                        <pic:spPr bwMode="auto">
                          <a:xfrm rot="21391363">
                            <a:off x="0" y="0"/>
                            <a:ext cx="1040765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7D1D" w:rsidRDefault="00037D1D" w:rsidP="003F12F9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B01DF" w:rsidRDefault="00BB01DF" w:rsidP="00BB01DF">
            <w:pPr>
              <w:pStyle w:val="ListParagraph"/>
              <w:spacing w:after="40" w:line="240" w:lineRule="auto"/>
              <w:ind w:left="0"/>
              <w:rPr>
                <w:rFonts w:ascii="Arial" w:hAnsi="Arial" w:cs="Arial"/>
                <w:b/>
              </w:rPr>
            </w:pPr>
          </w:p>
          <w:p w:rsidR="00BB01DF" w:rsidRPr="00976F27" w:rsidRDefault="00BB01DF" w:rsidP="00023393">
            <w:pPr>
              <w:pStyle w:val="ListParagraph"/>
              <w:spacing w:after="40" w:line="240" w:lineRule="auto"/>
              <w:ind w:left="252"/>
              <w:rPr>
                <w:rFonts w:ascii="Arial" w:hAnsi="Arial" w:cs="Arial"/>
                <w:b/>
              </w:rPr>
            </w:pPr>
            <w:r w:rsidRPr="004B4580">
              <w:rPr>
                <w:rFonts w:ascii="Arial" w:hAnsi="Arial" w:cs="Arial"/>
                <w:b/>
              </w:rPr>
              <w:t>Highlights:</w:t>
            </w:r>
          </w:p>
          <w:p w:rsidR="009C4084" w:rsidRDefault="00BB01DF" w:rsidP="00023393">
            <w:pPr>
              <w:pStyle w:val="ListParagraph"/>
              <w:numPr>
                <w:ilvl w:val="0"/>
                <w:numId w:val="20"/>
              </w:numPr>
              <w:spacing w:after="8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9C4084">
              <w:rPr>
                <w:rFonts w:ascii="Times New Roman" w:hAnsi="Times New Roman" w:cs="Times New Roman"/>
                <w:sz w:val="21"/>
                <w:szCs w:val="21"/>
              </w:rPr>
              <w:t>A small “T”-shaped device inserted</w:t>
            </w:r>
            <w:r w:rsidR="001B30F3">
              <w:rPr>
                <w:rFonts w:ascii="Times New Roman" w:hAnsi="Times New Roman" w:cs="Times New Roman"/>
                <w:sz w:val="21"/>
                <w:szCs w:val="21"/>
              </w:rPr>
              <w:t xml:space="preserve"> by a medical provider </w:t>
            </w:r>
            <w:r w:rsidRPr="009C4084">
              <w:rPr>
                <w:rFonts w:ascii="Times New Roman" w:hAnsi="Times New Roman" w:cs="Times New Roman"/>
                <w:sz w:val="21"/>
                <w:szCs w:val="21"/>
              </w:rPr>
              <w:t>into the uterus to prevent pregnancy</w:t>
            </w:r>
          </w:p>
          <w:p w:rsidR="002637D4" w:rsidRPr="009C4084" w:rsidRDefault="002637D4" w:rsidP="00023393">
            <w:pPr>
              <w:pStyle w:val="ListParagraph"/>
              <w:spacing w:after="80" w:line="240" w:lineRule="auto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C4084" w:rsidRDefault="00BB01DF" w:rsidP="0002339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9C4084">
              <w:rPr>
                <w:rFonts w:ascii="Times New Roman" w:hAnsi="Times New Roman" w:cs="Times New Roman"/>
                <w:sz w:val="21"/>
                <w:szCs w:val="21"/>
              </w:rPr>
              <w:t>Safe</w:t>
            </w:r>
            <w:r w:rsidR="009C4084">
              <w:rPr>
                <w:rFonts w:ascii="Times New Roman" w:hAnsi="Times New Roman" w:cs="Times New Roman"/>
                <w:sz w:val="21"/>
                <w:szCs w:val="21"/>
              </w:rPr>
              <w:t>, very effective, and convenient</w:t>
            </w:r>
          </w:p>
          <w:p w:rsidR="002637D4" w:rsidRPr="002637D4" w:rsidRDefault="002637D4" w:rsidP="00023393">
            <w:pPr>
              <w:spacing w:after="0" w:line="240" w:lineRule="auto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B01DF" w:rsidRDefault="00BB01DF" w:rsidP="0002339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Lasts up to 5 years</w:t>
            </w:r>
          </w:p>
          <w:p w:rsidR="002637D4" w:rsidRPr="002637D4" w:rsidRDefault="002637D4" w:rsidP="00023393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637D4" w:rsidRDefault="002637D4" w:rsidP="0002339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Must be inserted and removed by a </w:t>
            </w:r>
            <w:r w:rsidR="00C63286">
              <w:rPr>
                <w:rFonts w:ascii="Times New Roman" w:hAnsi="Times New Roman" w:cs="Times New Roman"/>
                <w:sz w:val="21"/>
                <w:szCs w:val="21"/>
              </w:rPr>
              <w:t>medical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provider</w:t>
            </w:r>
          </w:p>
          <w:p w:rsidR="00690793" w:rsidRDefault="00690793" w:rsidP="00023393">
            <w:pPr>
              <w:tabs>
                <w:tab w:val="left" w:pos="432"/>
              </w:tabs>
              <w:spacing w:after="0" w:line="240" w:lineRule="auto"/>
              <w:ind w:left="25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B01DF" w:rsidRDefault="00BB01DF" w:rsidP="00023393">
            <w:pPr>
              <w:pStyle w:val="ListParagraph"/>
              <w:spacing w:after="40" w:line="240" w:lineRule="auto"/>
              <w:ind w:left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Remember</w:t>
            </w:r>
            <w:r w:rsidRPr="004B4580">
              <w:rPr>
                <w:rFonts w:ascii="Arial" w:hAnsi="Arial" w:cs="Arial"/>
                <w:b/>
              </w:rPr>
              <w:t>:</w:t>
            </w:r>
          </w:p>
          <w:p w:rsidR="00690793" w:rsidRPr="00BB01DF" w:rsidRDefault="00BB01DF" w:rsidP="0002339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52" w:hanging="180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The IUD d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oes </w:t>
            </w:r>
            <w:r w:rsidRPr="00F9786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not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prevent HIV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other sexually transmitted infections (STIs).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>rotect yourself and others by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also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 xml:space="preserve"> using </w:t>
            </w:r>
            <w:r w:rsidRPr="00A8405D">
              <w:rPr>
                <w:rFonts w:ascii="Times New Roman" w:hAnsi="Times New Roman" w:cs="Times New Roman"/>
                <w:sz w:val="21"/>
                <w:szCs w:val="21"/>
              </w:rPr>
              <w:t>condoms</w:t>
            </w:r>
            <w:r w:rsidRPr="00F978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034" w:type="dxa"/>
            <w:shd w:val="clear" w:color="auto" w:fill="CDEEFF"/>
            <w:vAlign w:val="center"/>
          </w:tcPr>
          <w:p w:rsidR="00690793" w:rsidRDefault="00690793" w:rsidP="001772AD">
            <w:pPr>
              <w:spacing w:before="120"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 w:rsidRPr="003B7C0C">
              <w:rPr>
                <w:rFonts w:ascii="Arial" w:hAnsi="Arial" w:cs="Arial"/>
                <w:b/>
                <w:sz w:val="32"/>
                <w:szCs w:val="32"/>
              </w:rPr>
              <w:t>Fact Sheet: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  <w:p w:rsidR="00B63199" w:rsidRPr="00B83F42" w:rsidRDefault="00B63199" w:rsidP="00B63199">
            <w:pPr>
              <w:spacing w:after="0" w:line="240" w:lineRule="auto"/>
              <w:contextualSpacing/>
              <w:rPr>
                <w:rFonts w:ascii="Arial" w:hAnsi="Arial" w:cs="Arial"/>
                <w:b/>
                <w:sz w:val="40"/>
                <w:szCs w:val="40"/>
              </w:rPr>
            </w:pPr>
            <w:r w:rsidRPr="00B83F42">
              <w:rPr>
                <w:rFonts w:ascii="Arial" w:hAnsi="Arial" w:cs="Arial"/>
                <w:b/>
                <w:sz w:val="40"/>
                <w:szCs w:val="40"/>
              </w:rPr>
              <w:t>Hormonal Intrauterine Device (IUD)</w:t>
            </w:r>
          </w:p>
          <w:p w:rsidR="00690793" w:rsidRPr="0046354F" w:rsidRDefault="00B63199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8E6867">
              <w:rPr>
                <w:rFonts w:ascii="Arial" w:hAnsi="Arial" w:cs="Arial"/>
                <w:b/>
                <w:sz w:val="32"/>
                <w:szCs w:val="32"/>
              </w:rPr>
              <w:t>(</w:t>
            </w:r>
            <w:proofErr w:type="spellStart"/>
            <w:r w:rsidRPr="008E6867">
              <w:rPr>
                <w:rFonts w:ascii="Arial" w:hAnsi="Arial" w:cs="Arial"/>
                <w:b/>
                <w:sz w:val="32"/>
                <w:szCs w:val="32"/>
              </w:rPr>
              <w:t>Mirena</w:t>
            </w:r>
            <w:proofErr w:type="spellEnd"/>
            <w:r w:rsidRPr="00101B3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  <w:tc>
          <w:tcPr>
            <w:tcW w:w="3226" w:type="dxa"/>
            <w:shd w:val="clear" w:color="auto" w:fill="CDEEFF"/>
          </w:tcPr>
          <w:p w:rsidR="00690793" w:rsidRPr="003B7C0C" w:rsidRDefault="0025718E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76A022" wp14:editId="31E9ED2D">
                      <wp:simplePos x="0" y="0"/>
                      <wp:positionH relativeFrom="column">
                        <wp:posOffset>-9896</wp:posOffset>
                      </wp:positionH>
                      <wp:positionV relativeFrom="paragraph">
                        <wp:posOffset>108585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6A0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8pt;margin-top:8.55pt;width:132.1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BZ7IP43AAA&#10;AAkBAAAPAAAAZHJzL2Rvd25yZXYueG1sTI/NTsMwEITvSLyDtUjcWic5JFWIU/F7KUKiLQ/g2tsk&#10;aryOYrc1b89yguPOjGa/adbJjeKCcxg8KciXGQgk4+1AnYKv/dtiBSJETVaPnlDBNwZYt7c3ja6t&#10;v9IWL7vYCS6hUGsFfYxTLWUwPTodln5CYu/oZ6cjn3Mn7ayvXO5GWWRZKZ0eiD/0esLnHs1pd3YK&#10;Nh/vLxPZ0/bJfL5SNDGl4yYpdX+XHh9AREzxLwy/+IwOLTMd/JlsEKOCRV5ykvUqB8F+URYViAML&#10;+aoC2Tby/4L2BwAA//8DAFBLAQItABQABgAIAAAAIQC2gziS/gAAAOEBAAATAAAAAAAAAAAAAAAA&#10;AAAAAABbQ29udGVudF9UeXBlc10ueG1sUEsBAi0AFAAGAAgAAAAhADj9If/WAAAAlAEAAAsAAAAA&#10;AAAAAAAAAAAALwEAAF9yZWxzLy5yZWxzUEsBAi0AFAAGAAgAAAAhAPY9U3o+AgAAZwQAAA4AAAAA&#10;AAAAAAAAAAAALgIAAGRycy9lMm9Eb2MueG1sUEsBAi0AFAAGAAgAAAAhAFnsg/jcAAAACQEAAA8A&#10;AAAAAAAAAAAAAAAAmAQAAGRycy9kb3ducmV2LnhtbFBLBQYAAAAABAAEAPMAAAChBQAAAAA=&#10;" fillcolor="#cdeeff" strokecolor="#a5a5a5 [2092]">
                      <v:textbox>
                        <w:txbxContent>
                          <w:p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12F9" w:rsidTr="0025718E">
        <w:trPr>
          <w:trHeight w:val="270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Default="00B63199" w:rsidP="00864447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is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Hormonal IUD 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E6867">
              <w:rPr>
                <w:rFonts w:ascii="Arial" w:hAnsi="Arial" w:cs="Arial"/>
                <w:b/>
                <w:sz w:val="24"/>
                <w:szCs w:val="24"/>
              </w:rPr>
              <w:t>Mirena</w:t>
            </w:r>
            <w:proofErr w:type="spellEnd"/>
            <w:r w:rsidRPr="00101B3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F12F9" w:rsidTr="00C64C83">
        <w:trPr>
          <w:trHeight w:val="1285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A45524" w:rsidRPr="00D75DF2" w:rsidRDefault="00B63199" w:rsidP="00681357">
            <w:pPr>
              <w:spacing w:after="100" w:line="240" w:lineRule="auto"/>
              <w:ind w:right="518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</w:rPr>
              <w:t>The hormonal IUD (</w:t>
            </w:r>
            <w:proofErr w:type="spellStart"/>
            <w:r w:rsidRPr="00D75DF2">
              <w:rPr>
                <w:rFonts w:ascii="Times New Roman" w:hAnsi="Times New Roman" w:cs="Times New Roman"/>
              </w:rPr>
              <w:t>Mirena</w:t>
            </w:r>
            <w:proofErr w:type="spellEnd"/>
            <w:r w:rsidRPr="00D75DF2">
              <w:rPr>
                <w:rFonts w:ascii="Times New Roman" w:hAnsi="Times New Roman" w:cs="Times New Roman"/>
              </w:rPr>
              <w:t>®) is a small “T</w:t>
            </w:r>
            <w:r w:rsidR="00957C6F" w:rsidRPr="00D75DF2">
              <w:rPr>
                <w:rFonts w:ascii="Times New Roman" w:hAnsi="Times New Roman" w:cs="Times New Roman"/>
              </w:rPr>
              <w:t xml:space="preserve">”-shaped </w:t>
            </w:r>
            <w:r w:rsidRPr="00D75DF2">
              <w:rPr>
                <w:rFonts w:ascii="Times New Roman" w:hAnsi="Times New Roman" w:cs="Times New Roman"/>
              </w:rPr>
              <w:t>piece of plast</w:t>
            </w:r>
            <w:r w:rsidR="00265B95">
              <w:rPr>
                <w:rFonts w:ascii="Times New Roman" w:hAnsi="Times New Roman" w:cs="Times New Roman"/>
              </w:rPr>
              <w:t>ic</w:t>
            </w:r>
            <w:r w:rsidR="00F21B3C">
              <w:rPr>
                <w:rFonts w:ascii="Times New Roman" w:hAnsi="Times New Roman" w:cs="Times New Roman"/>
              </w:rPr>
              <w:t xml:space="preserve"> inserted </w:t>
            </w:r>
            <w:r w:rsidR="001B30F3">
              <w:rPr>
                <w:rFonts w:ascii="Times New Roman" w:hAnsi="Times New Roman" w:cs="Times New Roman"/>
              </w:rPr>
              <w:t xml:space="preserve">by a medical provider </w:t>
            </w:r>
            <w:r w:rsidR="00F21B3C">
              <w:rPr>
                <w:rFonts w:ascii="Times New Roman" w:hAnsi="Times New Roman" w:cs="Times New Roman"/>
              </w:rPr>
              <w:t>into the uterus</w:t>
            </w:r>
            <w:r w:rsidRPr="00D75DF2">
              <w:rPr>
                <w:rFonts w:ascii="Times New Roman" w:hAnsi="Times New Roman" w:cs="Times New Roman"/>
              </w:rPr>
              <w:t>.</w:t>
            </w:r>
            <w:r w:rsidRPr="00D75DF2">
              <w:t xml:space="preserve"> </w:t>
            </w:r>
            <w:r w:rsidR="00FB7485" w:rsidRPr="00D75DF2">
              <w:rPr>
                <w:rFonts w:ascii="Times New Roman" w:hAnsi="Times New Roman" w:cs="Times New Roman"/>
              </w:rPr>
              <w:t>It contains</w:t>
            </w:r>
            <w:r w:rsidRPr="00D75DF2">
              <w:rPr>
                <w:rFonts w:ascii="Times New Roman" w:hAnsi="Times New Roman" w:cs="Times New Roman"/>
              </w:rPr>
              <w:t xml:space="preserve"> </w:t>
            </w:r>
            <w:r w:rsidR="009C6650">
              <w:rPr>
                <w:rFonts w:ascii="Times New Roman" w:hAnsi="Times New Roman" w:cs="Times New Roman"/>
              </w:rPr>
              <w:t xml:space="preserve">a </w:t>
            </w:r>
            <w:r w:rsidRPr="00D75DF2">
              <w:rPr>
                <w:rFonts w:ascii="Times New Roman" w:hAnsi="Times New Roman" w:cs="Times New Roman"/>
              </w:rPr>
              <w:t>hormone</w:t>
            </w:r>
            <w:r w:rsidR="00FB7485" w:rsidRPr="00D75DF2">
              <w:rPr>
                <w:rFonts w:ascii="Times New Roman" w:hAnsi="Times New Roman" w:cs="Times New Roman"/>
              </w:rPr>
              <w:t xml:space="preserve"> that </w:t>
            </w:r>
            <w:r w:rsidR="009C6650">
              <w:rPr>
                <w:rFonts w:ascii="Times New Roman" w:hAnsi="Times New Roman" w:cs="Times New Roman"/>
              </w:rPr>
              <w:t>is</w:t>
            </w:r>
            <w:r w:rsidRPr="00D75DF2">
              <w:rPr>
                <w:rFonts w:ascii="Times New Roman" w:hAnsi="Times New Roman" w:cs="Times New Roman"/>
              </w:rPr>
              <w:t xml:space="preserve"> slowly rele</w:t>
            </w:r>
            <w:r w:rsidR="00E17966" w:rsidRPr="00D75DF2">
              <w:rPr>
                <w:rFonts w:ascii="Times New Roman" w:hAnsi="Times New Roman" w:cs="Times New Roman"/>
              </w:rPr>
              <w:t xml:space="preserve">ased into the body. </w:t>
            </w:r>
            <w:r w:rsidR="003F5E57" w:rsidRPr="00D75DF2">
              <w:rPr>
                <w:rFonts w:ascii="Times New Roman" w:hAnsi="Times New Roman" w:cs="Times New Roman"/>
              </w:rPr>
              <w:t xml:space="preserve">The IUD prevents pregnancy by stopping sperm from joining with the egg. </w:t>
            </w:r>
          </w:p>
          <w:p w:rsidR="00690793" w:rsidRPr="00566EB5" w:rsidRDefault="002A321B" w:rsidP="00681357">
            <w:pPr>
              <w:spacing w:after="100" w:line="240" w:lineRule="auto"/>
              <w:ind w:right="51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5DF2">
              <w:rPr>
                <w:rFonts w:ascii="Times New Roman" w:hAnsi="Times New Roman" w:cs="Times New Roman"/>
              </w:rPr>
              <w:t>The IUD</w:t>
            </w:r>
            <w:r w:rsidR="00B63199" w:rsidRPr="00D75DF2">
              <w:rPr>
                <w:rFonts w:ascii="Times New Roman" w:hAnsi="Times New Roman" w:cs="Times New Roman"/>
              </w:rPr>
              <w:t xml:space="preserve"> works for up to 5 years, but ca</w:t>
            </w:r>
            <w:r w:rsidR="00400D51" w:rsidRPr="00D75DF2">
              <w:rPr>
                <w:rFonts w:ascii="Times New Roman" w:hAnsi="Times New Roman" w:cs="Times New Roman"/>
              </w:rPr>
              <w:t xml:space="preserve">n be removed </w:t>
            </w:r>
            <w:r w:rsidR="006A7938">
              <w:rPr>
                <w:rFonts w:ascii="Times New Roman" w:hAnsi="Times New Roman" w:cs="Times New Roman"/>
              </w:rPr>
              <w:t xml:space="preserve">at </w:t>
            </w:r>
            <w:r w:rsidR="00265B95">
              <w:rPr>
                <w:rFonts w:ascii="Times New Roman" w:hAnsi="Times New Roman" w:cs="Times New Roman"/>
              </w:rPr>
              <w:t>any</w:t>
            </w:r>
            <w:r w:rsidR="006A7938">
              <w:rPr>
                <w:rFonts w:ascii="Times New Roman" w:hAnsi="Times New Roman" w:cs="Times New Roman"/>
              </w:rPr>
              <w:t xml:space="preserve"> time</w:t>
            </w:r>
            <w:r w:rsidR="00400D51" w:rsidRPr="00D75DF2">
              <w:rPr>
                <w:rFonts w:ascii="Times New Roman" w:hAnsi="Times New Roman" w:cs="Times New Roman"/>
              </w:rPr>
              <w:t xml:space="preserve"> by a medical</w:t>
            </w:r>
            <w:r w:rsidR="00B63199" w:rsidRPr="00D75DF2">
              <w:rPr>
                <w:rFonts w:ascii="Times New Roman" w:hAnsi="Times New Roman" w:cs="Times New Roman"/>
              </w:rPr>
              <w:t xml:space="preserve"> provider. </w:t>
            </w:r>
            <w:r w:rsidR="004025AD" w:rsidRPr="00D75DF2">
              <w:rPr>
                <w:rFonts w:ascii="Times New Roman" w:hAnsi="Times New Roman" w:cs="Times New Roman"/>
              </w:rPr>
              <w:t>Once</w:t>
            </w:r>
            <w:r w:rsidR="008F3150" w:rsidRPr="00D75DF2">
              <w:rPr>
                <w:rFonts w:ascii="Times New Roman" w:hAnsi="Times New Roman" w:cs="Times New Roman"/>
              </w:rPr>
              <w:t xml:space="preserve"> the IUD is removed, you may </w:t>
            </w:r>
            <w:r w:rsidR="00265B95">
              <w:rPr>
                <w:rFonts w:ascii="Times New Roman" w:hAnsi="Times New Roman" w:cs="Times New Roman"/>
              </w:rPr>
              <w:t>be able to become pregnant immediately</w:t>
            </w:r>
            <w:r w:rsidR="008F3150" w:rsidRPr="00D75DF2">
              <w:rPr>
                <w:rFonts w:ascii="Times New Roman" w:hAnsi="Times New Roman" w:cs="Times New Roman"/>
              </w:rPr>
              <w:t>.</w:t>
            </w:r>
            <w:r w:rsidR="00566EB5">
              <w:rPr>
                <w:rFonts w:ascii="Times New Roman" w:hAnsi="Times New Roman" w:cs="Times New Roman"/>
              </w:rPr>
              <w:t xml:space="preserve"> The IUD</w:t>
            </w:r>
            <w:r w:rsidR="00566EB5" w:rsidRPr="003048D7">
              <w:rPr>
                <w:rFonts w:ascii="Times New Roman" w:hAnsi="Times New Roman" w:cs="Times New Roman"/>
              </w:rPr>
              <w:t xml:space="preserve"> won’t affect your ability to get pregnant in the future.</w:t>
            </w:r>
          </w:p>
        </w:tc>
      </w:tr>
      <w:tr w:rsidR="003F12F9" w:rsidTr="00BB01DF">
        <w:trPr>
          <w:trHeight w:val="304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Default="00914786" w:rsidP="00875975">
            <w:pPr>
              <w:spacing w:after="0" w:line="240" w:lineRule="auto"/>
              <w:contextualSpacing/>
            </w:pPr>
            <w:r>
              <w:rPr>
                <w:rFonts w:ascii="Arial" w:hAnsi="Arial" w:cs="Arial"/>
                <w:b/>
                <w:sz w:val="24"/>
                <w:szCs w:val="24"/>
              </w:rPr>
              <w:t>How do you use</w:t>
            </w:r>
            <w:r w:rsidR="00B63199" w:rsidRPr="00044E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3199">
              <w:rPr>
                <w:rFonts w:ascii="Arial" w:hAnsi="Arial" w:cs="Arial"/>
                <w:b/>
                <w:sz w:val="24"/>
                <w:szCs w:val="24"/>
              </w:rPr>
              <w:t xml:space="preserve">the Hormonal IUD </w:t>
            </w:r>
            <w:r w:rsidR="00B63199" w:rsidRPr="008E686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B63199" w:rsidRPr="008E6867">
              <w:rPr>
                <w:rFonts w:ascii="Arial" w:hAnsi="Arial" w:cs="Arial"/>
                <w:b/>
                <w:sz w:val="24"/>
                <w:szCs w:val="24"/>
              </w:rPr>
              <w:t>Mirena</w:t>
            </w:r>
            <w:proofErr w:type="spellEnd"/>
            <w:r w:rsidR="00B63199" w:rsidRPr="0068135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="00B63199" w:rsidRPr="008E68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B63199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F12F9" w:rsidTr="002F0CFB">
        <w:trPr>
          <w:trHeight w:val="2941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3B7BEC" w:rsidRPr="00265B95" w:rsidRDefault="00B63199" w:rsidP="00265B95">
            <w:pPr>
              <w:tabs>
                <w:tab w:val="left" w:pos="34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</w:rPr>
            </w:pPr>
            <w:r w:rsidRPr="00265B95">
              <w:rPr>
                <w:rFonts w:ascii="Times New Roman" w:hAnsi="Times New Roman" w:cs="Times New Roman"/>
              </w:rPr>
              <w:t>A medical provider will insert the IUD into the uterus through the cervix. It is common for women to feel cramping or discomfort when and</w:t>
            </w:r>
            <w:r w:rsidR="00D75DF2" w:rsidRPr="00265B95">
              <w:rPr>
                <w:rFonts w:ascii="Times New Roman" w:hAnsi="Times New Roman" w:cs="Times New Roman"/>
              </w:rPr>
              <w:t xml:space="preserve"> after the IUD is inserted. It</w:t>
            </w:r>
            <w:r w:rsidRPr="00265B95">
              <w:rPr>
                <w:rFonts w:ascii="Times New Roman" w:hAnsi="Times New Roman" w:cs="Times New Roman"/>
              </w:rPr>
              <w:t xml:space="preserve"> will go away after a few days. </w:t>
            </w:r>
          </w:p>
          <w:p w:rsidR="00BB01DF" w:rsidRDefault="006A0D06" w:rsidP="00BB01DF">
            <w:pPr>
              <w:tabs>
                <w:tab w:val="left" w:pos="342"/>
              </w:tabs>
              <w:spacing w:after="120" w:line="240" w:lineRule="auto"/>
              <w:ind w:right="518"/>
              <w:jc w:val="both"/>
              <w:rPr>
                <w:rFonts w:ascii="Times New Roman" w:hAnsi="Times New Roman" w:cs="Times New Roman"/>
              </w:rPr>
            </w:pPr>
            <w:r w:rsidRPr="00265B95">
              <w:rPr>
                <w:rFonts w:ascii="Times New Roman" w:hAnsi="Times New Roman" w:cs="Times New Roman"/>
              </w:rPr>
              <w:t>When the IUD is in place,</w:t>
            </w:r>
            <w:r w:rsidR="00C43881" w:rsidRPr="00265B95">
              <w:rPr>
                <w:rFonts w:ascii="Times New Roman" w:hAnsi="Times New Roman" w:cs="Times New Roman"/>
              </w:rPr>
              <w:t xml:space="preserve"> </w:t>
            </w:r>
            <w:r w:rsidR="00CC154B" w:rsidRPr="00265B95">
              <w:rPr>
                <w:rFonts w:ascii="Times New Roman" w:hAnsi="Times New Roman" w:cs="Times New Roman"/>
              </w:rPr>
              <w:t>strings</w:t>
            </w:r>
            <w:r w:rsidRPr="00265B95">
              <w:rPr>
                <w:rFonts w:ascii="Times New Roman" w:hAnsi="Times New Roman" w:cs="Times New Roman"/>
              </w:rPr>
              <w:t xml:space="preserve"> </w:t>
            </w:r>
            <w:r w:rsidR="00265B95">
              <w:rPr>
                <w:rFonts w:ascii="Times New Roman" w:hAnsi="Times New Roman" w:cs="Times New Roman"/>
              </w:rPr>
              <w:t xml:space="preserve">attached to the IUD </w:t>
            </w:r>
            <w:r w:rsidR="00CC154B" w:rsidRPr="00265B95">
              <w:rPr>
                <w:rFonts w:ascii="Times New Roman" w:hAnsi="Times New Roman" w:cs="Times New Roman"/>
              </w:rPr>
              <w:t xml:space="preserve">will </w:t>
            </w:r>
            <w:r w:rsidR="00265B95">
              <w:rPr>
                <w:rFonts w:ascii="Times New Roman" w:hAnsi="Times New Roman" w:cs="Times New Roman"/>
              </w:rPr>
              <w:t>stay</w:t>
            </w:r>
            <w:r w:rsidR="00192002">
              <w:rPr>
                <w:rFonts w:ascii="Times New Roman" w:hAnsi="Times New Roman" w:cs="Times New Roman"/>
              </w:rPr>
              <w:t xml:space="preserve"> in</w:t>
            </w:r>
            <w:r w:rsidR="00CC154B" w:rsidRPr="00265B95">
              <w:rPr>
                <w:rFonts w:ascii="Times New Roman" w:hAnsi="Times New Roman" w:cs="Times New Roman"/>
              </w:rPr>
              <w:t xml:space="preserve"> the vagina. </w:t>
            </w:r>
            <w:r w:rsidR="00265B95">
              <w:rPr>
                <w:rFonts w:ascii="Times New Roman" w:hAnsi="Times New Roman" w:cs="Times New Roman"/>
              </w:rPr>
              <w:t xml:space="preserve">These soften and become less noticeable over time. </w:t>
            </w:r>
            <w:r w:rsidR="00CC154B" w:rsidRPr="00265B95">
              <w:rPr>
                <w:rFonts w:ascii="Times New Roman" w:hAnsi="Times New Roman" w:cs="Times New Roman"/>
              </w:rPr>
              <w:t xml:space="preserve">You can check for the strings if you want to, but </w:t>
            </w:r>
            <w:r w:rsidR="00C43881" w:rsidRPr="00265B95">
              <w:rPr>
                <w:rFonts w:ascii="Times New Roman" w:hAnsi="Times New Roman" w:cs="Times New Roman"/>
              </w:rPr>
              <w:t>don’t</w:t>
            </w:r>
            <w:r w:rsidR="00CC154B" w:rsidRPr="00265B95">
              <w:rPr>
                <w:rFonts w:ascii="Times New Roman" w:hAnsi="Times New Roman" w:cs="Times New Roman"/>
              </w:rPr>
              <w:t xml:space="preserve"> pull them and </w:t>
            </w:r>
            <w:r w:rsidR="00C43881" w:rsidRPr="00265B95">
              <w:rPr>
                <w:rFonts w:ascii="Times New Roman" w:hAnsi="Times New Roman" w:cs="Times New Roman"/>
              </w:rPr>
              <w:t>don’t</w:t>
            </w:r>
            <w:r w:rsidR="00CC154B" w:rsidRPr="00265B95">
              <w:rPr>
                <w:rFonts w:ascii="Times New Roman" w:hAnsi="Times New Roman" w:cs="Times New Roman"/>
              </w:rPr>
              <w:t xml:space="preserve"> let your partner pull them. Pulling could make it come out. </w:t>
            </w:r>
          </w:p>
          <w:p w:rsidR="00CC154B" w:rsidRPr="00265B95" w:rsidRDefault="00F21B3C" w:rsidP="00BB01DF">
            <w:pPr>
              <w:tabs>
                <w:tab w:val="left" w:pos="342"/>
              </w:tabs>
              <w:spacing w:after="120" w:line="240" w:lineRule="auto"/>
              <w:ind w:right="5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BB01DF">
              <w:rPr>
                <w:rFonts w:ascii="Times New Roman" w:hAnsi="Times New Roman" w:cs="Times New Roman"/>
              </w:rPr>
              <w:t>fter the IUD is inserted</w:t>
            </w:r>
            <w:r>
              <w:rPr>
                <w:rFonts w:ascii="Times New Roman" w:hAnsi="Times New Roman" w:cs="Times New Roman"/>
              </w:rPr>
              <w:t>, u</w:t>
            </w:r>
            <w:r w:rsidRPr="00D75DF2">
              <w:rPr>
                <w:rFonts w:ascii="Times New Roman" w:hAnsi="Times New Roman" w:cs="Times New Roman"/>
              </w:rPr>
              <w:t xml:space="preserve">se condoms </w:t>
            </w:r>
            <w:r w:rsidR="001B30F3">
              <w:rPr>
                <w:rFonts w:ascii="Times New Roman" w:hAnsi="Times New Roman" w:cs="Times New Roman"/>
              </w:rPr>
              <w:t xml:space="preserve">or do not have vaginal sex </w:t>
            </w:r>
            <w:r w:rsidRPr="00D75DF2">
              <w:rPr>
                <w:rFonts w:ascii="Times New Roman" w:hAnsi="Times New Roman" w:cs="Times New Roman"/>
              </w:rPr>
              <w:t>for at least the first 7 days</w:t>
            </w:r>
            <w:r w:rsidR="00BB01DF" w:rsidRPr="00D75DF2">
              <w:rPr>
                <w:rFonts w:ascii="Times New Roman" w:hAnsi="Times New Roman" w:cs="Times New Roman"/>
              </w:rPr>
              <w:t xml:space="preserve">. </w:t>
            </w:r>
            <w:r w:rsidR="00AB661E">
              <w:rPr>
                <w:rFonts w:ascii="Times New Roman" w:hAnsi="Times New Roman" w:cs="Times New Roman"/>
              </w:rPr>
              <w:t>If you don’t use a condom or it breaks, seek emergency contraception (EC).</w:t>
            </w:r>
            <w:r w:rsidR="00CC154B" w:rsidRPr="00265B95">
              <w:rPr>
                <w:rFonts w:ascii="Times New Roman" w:hAnsi="Times New Roman" w:cs="Times New Roman"/>
              </w:rPr>
              <w:t xml:space="preserve"> </w:t>
            </w:r>
          </w:p>
          <w:p w:rsidR="00845A73" w:rsidRPr="00265B95" w:rsidRDefault="00845A73" w:rsidP="00BB01DF">
            <w:pPr>
              <w:tabs>
                <w:tab w:val="left" w:pos="342"/>
              </w:tabs>
              <w:spacing w:after="120" w:line="240" w:lineRule="auto"/>
              <w:ind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5B95">
              <w:rPr>
                <w:rFonts w:ascii="Times New Roman" w:hAnsi="Times New Roman" w:cs="Times New Roman"/>
              </w:rPr>
              <w:t xml:space="preserve">You can choose to have the IUD taken out at any time. If you would like it taken out, return to the clinic. </w:t>
            </w:r>
            <w:r w:rsidR="00BB01DF">
              <w:rPr>
                <w:rFonts w:ascii="Times New Roman" w:hAnsi="Times New Roman" w:cs="Times New Roman"/>
              </w:rPr>
              <w:t>Do not</w:t>
            </w:r>
            <w:r w:rsidR="00F21B3C">
              <w:rPr>
                <w:rFonts w:ascii="Times New Roman" w:hAnsi="Times New Roman" w:cs="Times New Roman"/>
              </w:rPr>
              <w:t xml:space="preserve"> try to remove the IUD</w:t>
            </w:r>
            <w:r w:rsidRPr="00265B95">
              <w:rPr>
                <w:rFonts w:ascii="Times New Roman" w:hAnsi="Times New Roman" w:cs="Times New Roman"/>
              </w:rPr>
              <w:t xml:space="preserve"> yourself.</w:t>
            </w:r>
            <w:r w:rsidRPr="00265B95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</w:tr>
      <w:tr w:rsidR="003F12F9" w:rsidTr="0025718E">
        <w:trPr>
          <w:trHeight w:val="261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Default="00B63199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benefits of using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Hormonal IUD 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E6867">
              <w:rPr>
                <w:rFonts w:ascii="Arial" w:hAnsi="Arial" w:cs="Arial"/>
                <w:b/>
                <w:sz w:val="24"/>
                <w:szCs w:val="24"/>
              </w:rPr>
              <w:t>Mirena</w:t>
            </w:r>
            <w:proofErr w:type="spellEnd"/>
            <w:r w:rsidRPr="0068135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F12F9" w:rsidTr="00422D06">
        <w:trPr>
          <w:trHeight w:val="2248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B63199" w:rsidRPr="00D75DF2" w:rsidRDefault="00B63199" w:rsidP="0050156A">
            <w:pPr>
              <w:spacing w:after="100" w:line="240" w:lineRule="auto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</w:rPr>
              <w:t xml:space="preserve">The IUD is very effective. No method of birth control is 100% effective, but the </w:t>
            </w:r>
            <w:r w:rsidR="003C3525" w:rsidRPr="00D75DF2">
              <w:rPr>
                <w:rFonts w:ascii="Times New Roman" w:hAnsi="Times New Roman" w:cs="Times New Roman"/>
              </w:rPr>
              <w:t>IUD is more than 99% effective. It is</w:t>
            </w:r>
            <w:r w:rsidRPr="00D75DF2">
              <w:rPr>
                <w:rFonts w:ascii="Times New Roman" w:hAnsi="Times New Roman" w:cs="Times New Roman"/>
              </w:rPr>
              <w:t xml:space="preserve"> one of the most effective birth control methods available.</w:t>
            </w:r>
          </w:p>
          <w:p w:rsidR="00B63199" w:rsidRPr="00D75DF2" w:rsidRDefault="00B63199" w:rsidP="0050156A">
            <w:pPr>
              <w:spacing w:after="100" w:line="240" w:lineRule="auto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</w:rPr>
              <w:t>It is convenient. There is no medicine to</w:t>
            </w:r>
            <w:r w:rsidR="005532EE">
              <w:rPr>
                <w:rFonts w:ascii="Times New Roman" w:hAnsi="Times New Roman" w:cs="Times New Roman"/>
              </w:rPr>
              <w:t xml:space="preserve"> remember to</w:t>
            </w:r>
            <w:r w:rsidRPr="00D75DF2">
              <w:rPr>
                <w:rFonts w:ascii="Times New Roman" w:hAnsi="Times New Roman" w:cs="Times New Roman"/>
              </w:rPr>
              <w:t xml:space="preserve"> take. </w:t>
            </w:r>
          </w:p>
          <w:p w:rsidR="00B63199" w:rsidRPr="00D75DF2" w:rsidRDefault="00B63199" w:rsidP="0050156A">
            <w:pPr>
              <w:spacing w:after="100" w:line="240" w:lineRule="auto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</w:rPr>
              <w:t xml:space="preserve">It is private. No one will be able to see it. </w:t>
            </w:r>
          </w:p>
          <w:p w:rsidR="00B63199" w:rsidRPr="00D75DF2" w:rsidRDefault="00B63199" w:rsidP="0050156A">
            <w:pPr>
              <w:spacing w:after="100" w:line="240" w:lineRule="auto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</w:rPr>
              <w:t xml:space="preserve">Your periods may be shorter and lighter.  After several months, your period may go away.  This </w:t>
            </w:r>
            <w:r w:rsidR="00F737E6" w:rsidRPr="00D75DF2">
              <w:rPr>
                <w:rFonts w:ascii="Times New Roman" w:hAnsi="Times New Roman" w:cs="Times New Roman"/>
              </w:rPr>
              <w:t xml:space="preserve">change in bleeding </w:t>
            </w:r>
            <w:r w:rsidRPr="00D75DF2">
              <w:rPr>
                <w:rFonts w:ascii="Times New Roman" w:hAnsi="Times New Roman" w:cs="Times New Roman"/>
              </w:rPr>
              <w:t>is normal</w:t>
            </w:r>
            <w:r w:rsidR="003B7BEC" w:rsidRPr="00D75DF2">
              <w:rPr>
                <w:rFonts w:ascii="Times New Roman" w:hAnsi="Times New Roman" w:cs="Times New Roman"/>
              </w:rPr>
              <w:t xml:space="preserve"> and is not harmful</w:t>
            </w:r>
            <w:r w:rsidRPr="00D75DF2">
              <w:rPr>
                <w:rFonts w:ascii="Times New Roman" w:hAnsi="Times New Roman" w:cs="Times New Roman"/>
              </w:rPr>
              <w:t>.</w:t>
            </w:r>
            <w:r w:rsidR="004B7E75" w:rsidRPr="00D75DF2">
              <w:rPr>
                <w:rFonts w:ascii="Times New Roman" w:hAnsi="Times New Roman" w:cs="Times New Roman"/>
              </w:rPr>
              <w:t xml:space="preserve"> Some women </w:t>
            </w:r>
            <w:r w:rsidR="005223A3" w:rsidRPr="00D75DF2">
              <w:rPr>
                <w:rFonts w:ascii="Times New Roman" w:hAnsi="Times New Roman" w:cs="Times New Roman"/>
              </w:rPr>
              <w:t xml:space="preserve">even </w:t>
            </w:r>
            <w:r w:rsidR="004B7E75" w:rsidRPr="00D75DF2">
              <w:rPr>
                <w:rFonts w:ascii="Times New Roman" w:hAnsi="Times New Roman" w:cs="Times New Roman"/>
              </w:rPr>
              <w:t>like it.</w:t>
            </w:r>
            <w:r w:rsidRPr="00D75DF2">
              <w:rPr>
                <w:rFonts w:ascii="Times New Roman" w:hAnsi="Times New Roman" w:cs="Times New Roman"/>
              </w:rPr>
              <w:t xml:space="preserve"> You may also have fewer cramps.</w:t>
            </w:r>
          </w:p>
          <w:p w:rsidR="00A30B70" w:rsidRPr="00422D06" w:rsidRDefault="00B63199" w:rsidP="00422D06">
            <w:pPr>
              <w:tabs>
                <w:tab w:val="left" w:pos="270"/>
              </w:tabs>
              <w:spacing w:after="100" w:line="240" w:lineRule="auto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</w:rPr>
              <w:t xml:space="preserve">It works for up to 5 years, but you can </w:t>
            </w:r>
            <w:r w:rsidR="00DC022B" w:rsidRPr="00D75DF2">
              <w:rPr>
                <w:rFonts w:ascii="Times New Roman" w:hAnsi="Times New Roman" w:cs="Times New Roman"/>
              </w:rPr>
              <w:t xml:space="preserve">have it </w:t>
            </w:r>
            <w:r w:rsidRPr="00D75DF2">
              <w:rPr>
                <w:rFonts w:ascii="Times New Roman" w:hAnsi="Times New Roman" w:cs="Times New Roman"/>
              </w:rPr>
              <w:t>remove</w:t>
            </w:r>
            <w:r w:rsidR="00DC022B" w:rsidRPr="00D75DF2">
              <w:rPr>
                <w:rFonts w:ascii="Times New Roman" w:hAnsi="Times New Roman" w:cs="Times New Roman"/>
              </w:rPr>
              <w:t xml:space="preserve">d </w:t>
            </w:r>
            <w:r w:rsidR="00BB01DF">
              <w:rPr>
                <w:rFonts w:ascii="Times New Roman" w:hAnsi="Times New Roman" w:cs="Times New Roman"/>
              </w:rPr>
              <w:t xml:space="preserve">at </w:t>
            </w:r>
            <w:r w:rsidR="00422D06">
              <w:rPr>
                <w:rFonts w:ascii="Times New Roman" w:hAnsi="Times New Roman" w:cs="Times New Roman"/>
              </w:rPr>
              <w:t>any</w:t>
            </w:r>
            <w:r w:rsidR="00BB01DF">
              <w:rPr>
                <w:rFonts w:ascii="Times New Roman" w:hAnsi="Times New Roman" w:cs="Times New Roman"/>
              </w:rPr>
              <w:t xml:space="preserve"> </w:t>
            </w:r>
            <w:r w:rsidR="00422D06">
              <w:rPr>
                <w:rFonts w:ascii="Times New Roman" w:hAnsi="Times New Roman" w:cs="Times New Roman"/>
              </w:rPr>
              <w:t>time</w:t>
            </w:r>
            <w:r w:rsidR="00DC022B" w:rsidRPr="00D75DF2">
              <w:rPr>
                <w:rFonts w:ascii="Times New Roman" w:hAnsi="Times New Roman" w:cs="Times New Roman"/>
              </w:rPr>
              <w:t xml:space="preserve"> by a medical provider</w:t>
            </w:r>
            <w:r w:rsidRPr="00D75DF2">
              <w:rPr>
                <w:rFonts w:ascii="Times New Roman" w:hAnsi="Times New Roman" w:cs="Times New Roman"/>
              </w:rPr>
              <w:t>.</w:t>
            </w:r>
          </w:p>
        </w:tc>
      </w:tr>
      <w:tr w:rsidR="003F12F9" w:rsidTr="0025718E">
        <w:trPr>
          <w:trHeight w:val="252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Default="00B63199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disadvantages of using the Hormonal IUD 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8E6867">
              <w:rPr>
                <w:rFonts w:ascii="Arial" w:hAnsi="Arial" w:cs="Arial"/>
                <w:b/>
                <w:sz w:val="24"/>
                <w:szCs w:val="24"/>
              </w:rPr>
              <w:t>Mirena</w:t>
            </w:r>
            <w:proofErr w:type="spellEnd"/>
            <w:r w:rsidRPr="0068135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8E6867">
              <w:rPr>
                <w:rFonts w:ascii="Arial" w:hAnsi="Arial" w:cs="Arial"/>
                <w:b/>
                <w:sz w:val="24"/>
                <w:szCs w:val="24"/>
              </w:rPr>
              <w:t>)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3F12F9" w:rsidTr="002F0CFB">
        <w:trPr>
          <w:trHeight w:val="1105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B63199" w:rsidRPr="00D75DF2" w:rsidRDefault="00B63199" w:rsidP="0050156A">
            <w:pPr>
              <w:tabs>
                <w:tab w:val="left" w:pos="72"/>
                <w:tab w:val="left" w:pos="9522"/>
              </w:tabs>
              <w:spacing w:after="100" w:line="240" w:lineRule="auto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</w:rPr>
              <w:t>You may have cramps or pain while the IUD is inserted. After insertion, you may have cramps for a few days. Ta</w:t>
            </w:r>
            <w:r w:rsidR="00987063" w:rsidRPr="00D75DF2">
              <w:rPr>
                <w:rFonts w:ascii="Times New Roman" w:hAnsi="Times New Roman" w:cs="Times New Roman"/>
              </w:rPr>
              <w:t>king ibuprofen (Advil®</w:t>
            </w:r>
            <w:r w:rsidRPr="00D75DF2">
              <w:rPr>
                <w:rFonts w:ascii="Times New Roman" w:hAnsi="Times New Roman" w:cs="Times New Roman"/>
              </w:rPr>
              <w:t>) will help.</w:t>
            </w:r>
          </w:p>
          <w:p w:rsidR="00221EB9" w:rsidRPr="00AA0D57" w:rsidRDefault="00B63199" w:rsidP="00265B95">
            <w:pPr>
              <w:tabs>
                <w:tab w:val="left" w:pos="72"/>
                <w:tab w:val="left" w:pos="9522"/>
              </w:tabs>
              <w:spacing w:after="100" w:line="240" w:lineRule="auto"/>
              <w:ind w:left="72" w:right="5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75DF2">
              <w:rPr>
                <w:rFonts w:ascii="Times New Roman" w:hAnsi="Times New Roman" w:cs="Times New Roman"/>
              </w:rPr>
              <w:t xml:space="preserve">During the first 3-6 months, you may have </w:t>
            </w:r>
            <w:r w:rsidR="00265B95">
              <w:rPr>
                <w:rFonts w:ascii="Times New Roman" w:hAnsi="Times New Roman" w:cs="Times New Roman"/>
              </w:rPr>
              <w:t>spotting (bleeding</w:t>
            </w:r>
            <w:r w:rsidRPr="00D75DF2">
              <w:rPr>
                <w:rFonts w:ascii="Times New Roman" w:hAnsi="Times New Roman" w:cs="Times New Roman"/>
              </w:rPr>
              <w:t xml:space="preserve"> between periods</w:t>
            </w:r>
            <w:r w:rsidR="00265B95">
              <w:rPr>
                <w:rFonts w:ascii="Times New Roman" w:hAnsi="Times New Roman" w:cs="Times New Roman"/>
              </w:rPr>
              <w:t xml:space="preserve">). </w:t>
            </w:r>
            <w:r w:rsidRPr="00D75DF2">
              <w:rPr>
                <w:rFonts w:ascii="Times New Roman" w:hAnsi="Times New Roman" w:cs="Times New Roman"/>
              </w:rPr>
              <w:t>After several months, you may have no period or bleeding at all</w:t>
            </w:r>
            <w:r w:rsidR="00D90954" w:rsidRPr="00D75DF2">
              <w:rPr>
                <w:rFonts w:ascii="Times New Roman" w:hAnsi="Times New Roman" w:cs="Times New Roman"/>
              </w:rPr>
              <w:t>. Th</w:t>
            </w:r>
            <w:r w:rsidR="00265B95">
              <w:rPr>
                <w:rFonts w:ascii="Times New Roman" w:hAnsi="Times New Roman" w:cs="Times New Roman"/>
              </w:rPr>
              <w:t>ese</w:t>
            </w:r>
            <w:r w:rsidR="00D90954" w:rsidRPr="00D75DF2">
              <w:rPr>
                <w:rFonts w:ascii="Times New Roman" w:hAnsi="Times New Roman" w:cs="Times New Roman"/>
              </w:rPr>
              <w:t xml:space="preserve"> change</w:t>
            </w:r>
            <w:r w:rsidR="00265B95">
              <w:rPr>
                <w:rFonts w:ascii="Times New Roman" w:hAnsi="Times New Roman" w:cs="Times New Roman"/>
              </w:rPr>
              <w:t>s</w:t>
            </w:r>
            <w:r w:rsidR="00D90954" w:rsidRPr="00D75DF2">
              <w:rPr>
                <w:rFonts w:ascii="Times New Roman" w:hAnsi="Times New Roman" w:cs="Times New Roman"/>
              </w:rPr>
              <w:t xml:space="preserve"> in bleeding</w:t>
            </w:r>
            <w:r w:rsidRPr="00D75DF2">
              <w:rPr>
                <w:rFonts w:ascii="Times New Roman" w:hAnsi="Times New Roman" w:cs="Times New Roman"/>
              </w:rPr>
              <w:t xml:space="preserve"> </w:t>
            </w:r>
            <w:r w:rsidR="00265B95">
              <w:rPr>
                <w:rFonts w:ascii="Times New Roman" w:hAnsi="Times New Roman" w:cs="Times New Roman"/>
              </w:rPr>
              <w:t>are</w:t>
            </w:r>
            <w:r w:rsidRPr="00D75DF2">
              <w:rPr>
                <w:rFonts w:ascii="Times New Roman" w:hAnsi="Times New Roman" w:cs="Times New Roman"/>
              </w:rPr>
              <w:t xml:space="preserve"> not harmful.</w:t>
            </w:r>
          </w:p>
        </w:tc>
      </w:tr>
      <w:tr w:rsidR="003F12F9" w:rsidTr="0025718E">
        <w:trPr>
          <w:trHeight w:val="261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:rsidR="00690793" w:rsidRDefault="00690793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Important! Learn these warning signs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F12F9" w:rsidTr="0025718E">
        <w:trPr>
          <w:trHeight w:val="2160"/>
          <w:jc w:val="center"/>
        </w:trPr>
        <w:tc>
          <w:tcPr>
            <w:tcW w:w="1980" w:type="dxa"/>
            <w:vMerge/>
            <w:shd w:val="clear" w:color="auto" w:fill="FEE2F9"/>
          </w:tcPr>
          <w:p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:rsidR="00AA0D57" w:rsidRPr="00D75DF2" w:rsidRDefault="00AA0D57" w:rsidP="005874F4">
            <w:pPr>
              <w:widowControl w:val="0"/>
              <w:spacing w:after="0" w:line="240" w:lineRule="auto"/>
              <w:ind w:left="72" w:right="522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  <w:bCs/>
              </w:rPr>
              <w:t xml:space="preserve">Although serious problems from using the IUD are very rare, there are </w:t>
            </w:r>
            <w:r w:rsidRPr="00D75DF2">
              <w:rPr>
                <w:rFonts w:ascii="Times New Roman" w:hAnsi="Times New Roman" w:cs="Times New Roman"/>
                <w:bCs/>
                <w:u w:val="single"/>
              </w:rPr>
              <w:t xml:space="preserve">warning signs </w:t>
            </w:r>
            <w:r w:rsidRPr="00D75DF2">
              <w:rPr>
                <w:rFonts w:ascii="Times New Roman" w:hAnsi="Times New Roman" w:cs="Times New Roman"/>
                <w:bCs/>
              </w:rPr>
              <w:t>of more serious problems that need to be checked ri</w:t>
            </w:r>
            <w:r w:rsidR="00BB01DF">
              <w:rPr>
                <w:rFonts w:ascii="Times New Roman" w:hAnsi="Times New Roman" w:cs="Times New Roman"/>
                <w:bCs/>
              </w:rPr>
              <w:t xml:space="preserve">ght away. Call or come </w:t>
            </w:r>
            <w:r w:rsidR="005F3102">
              <w:rPr>
                <w:rFonts w:ascii="Times New Roman" w:hAnsi="Times New Roman" w:cs="Times New Roman"/>
                <w:bCs/>
              </w:rPr>
              <w:t>to the school</w:t>
            </w:r>
            <w:r w:rsidR="000A4C5C" w:rsidRPr="00D75DF2">
              <w:rPr>
                <w:rFonts w:ascii="Times New Roman" w:hAnsi="Times New Roman" w:cs="Times New Roman"/>
                <w:bCs/>
              </w:rPr>
              <w:t xml:space="preserve"> </w:t>
            </w:r>
            <w:r w:rsidRPr="00D75DF2">
              <w:rPr>
                <w:rFonts w:ascii="Times New Roman" w:hAnsi="Times New Roman" w:cs="Times New Roman"/>
                <w:bCs/>
              </w:rPr>
              <w:t xml:space="preserve">clinic immediately if you </w:t>
            </w:r>
            <w:r w:rsidR="00BB01DF">
              <w:rPr>
                <w:rFonts w:ascii="Times New Roman" w:hAnsi="Times New Roman" w:cs="Times New Roman"/>
                <w:bCs/>
              </w:rPr>
              <w:t>experience</w:t>
            </w:r>
            <w:r w:rsidRPr="00D75DF2">
              <w:rPr>
                <w:rFonts w:ascii="Times New Roman" w:hAnsi="Times New Roman" w:cs="Times New Roman"/>
                <w:bCs/>
              </w:rPr>
              <w:t xml:space="preserve"> any of these signs. </w:t>
            </w:r>
            <w:r w:rsidRPr="00D75DF2">
              <w:rPr>
                <w:rFonts w:ascii="Times New Roman" w:hAnsi="Times New Roman" w:cs="Times New Roman"/>
                <w:bCs/>
                <w:u w:val="single"/>
              </w:rPr>
              <w:t xml:space="preserve">If the </w:t>
            </w:r>
            <w:r w:rsidR="005F3102">
              <w:rPr>
                <w:rFonts w:ascii="Times New Roman" w:hAnsi="Times New Roman" w:cs="Times New Roman"/>
                <w:bCs/>
                <w:u w:val="single"/>
              </w:rPr>
              <w:t xml:space="preserve">school </w:t>
            </w:r>
            <w:r w:rsidRPr="00D75DF2">
              <w:rPr>
                <w:rFonts w:ascii="Times New Roman" w:hAnsi="Times New Roman" w:cs="Times New Roman"/>
                <w:bCs/>
                <w:u w:val="single"/>
              </w:rPr>
              <w:t>clinic is not open, go to the nearest emergency room</w:t>
            </w:r>
            <w:r w:rsidRPr="00D75DF2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B63199" w:rsidRPr="00D75DF2" w:rsidRDefault="00B63199" w:rsidP="005874F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9702"/>
              </w:tabs>
              <w:spacing w:after="0" w:line="240" w:lineRule="exact"/>
              <w:ind w:right="522"/>
              <w:jc w:val="both"/>
              <w:rPr>
                <w:rFonts w:ascii="Times New Roman" w:hAnsi="Times New Roman" w:cs="Times New Roman"/>
                <w:bCs/>
              </w:rPr>
            </w:pPr>
            <w:r w:rsidRPr="00D75DF2">
              <w:rPr>
                <w:rFonts w:ascii="Times New Roman" w:hAnsi="Times New Roman" w:cs="Times New Roman"/>
                <w:bCs/>
              </w:rPr>
              <w:t>Any change in the length of the IUD strings or you can feel the hard plastic IUD. Thi</w:t>
            </w:r>
            <w:r w:rsidR="00422D06">
              <w:rPr>
                <w:rFonts w:ascii="Times New Roman" w:hAnsi="Times New Roman" w:cs="Times New Roman"/>
                <w:bCs/>
              </w:rPr>
              <w:t>s means it could be coming out.</w:t>
            </w:r>
          </w:p>
          <w:p w:rsidR="00B63199" w:rsidRPr="00D75DF2" w:rsidRDefault="00B63199" w:rsidP="005874F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9702"/>
              </w:tabs>
              <w:spacing w:after="120" w:line="240" w:lineRule="exact"/>
              <w:ind w:right="522"/>
              <w:jc w:val="both"/>
              <w:rPr>
                <w:rFonts w:ascii="Times New Roman" w:hAnsi="Times New Roman" w:cs="Times New Roman"/>
                <w:bCs/>
              </w:rPr>
            </w:pPr>
            <w:r w:rsidRPr="00D75DF2">
              <w:rPr>
                <w:rFonts w:ascii="Times New Roman" w:hAnsi="Times New Roman" w:cs="Times New Roman"/>
                <w:bCs/>
              </w:rPr>
              <w:t>Severe abdominal pain, fever</w:t>
            </w:r>
            <w:r w:rsidR="00B16CA3" w:rsidRPr="00D75DF2">
              <w:rPr>
                <w:rFonts w:ascii="Times New Roman" w:hAnsi="Times New Roman" w:cs="Times New Roman"/>
                <w:bCs/>
              </w:rPr>
              <w:t xml:space="preserve"> </w:t>
            </w:r>
            <w:r w:rsidR="00032669" w:rsidRPr="00D75DF2">
              <w:rPr>
                <w:rFonts w:ascii="Times New Roman" w:hAnsi="Times New Roman" w:cs="Times New Roman"/>
                <w:bCs/>
              </w:rPr>
              <w:t>(</w:t>
            </w:r>
            <w:r w:rsidR="00B16CA3" w:rsidRPr="00D75DF2">
              <w:rPr>
                <w:rFonts w:ascii="Times New Roman" w:hAnsi="Times New Roman" w:cs="Times New Roman"/>
                <w:bCs/>
              </w:rPr>
              <w:t>101.</w:t>
            </w:r>
            <w:r w:rsidR="00032669" w:rsidRPr="00D75DF2">
              <w:rPr>
                <w:rFonts w:ascii="Times New Roman" w:hAnsi="Times New Roman" w:cs="Times New Roman"/>
                <w:bCs/>
              </w:rPr>
              <w:t>5</w:t>
            </w:r>
            <w:r w:rsidR="00032669" w:rsidRPr="00D75DF2">
              <w:sym w:font="Symbol" w:char="F0B0"/>
            </w:r>
            <w:r w:rsidR="00B16CA3" w:rsidRPr="00D75DF2">
              <w:rPr>
                <w:rFonts w:ascii="Times New Roman" w:hAnsi="Times New Roman" w:cs="Times New Roman"/>
                <w:bCs/>
              </w:rPr>
              <w:t>F or higher</w:t>
            </w:r>
            <w:r w:rsidR="00032669" w:rsidRPr="00D75DF2">
              <w:rPr>
                <w:rFonts w:ascii="Times New Roman" w:hAnsi="Times New Roman" w:cs="Times New Roman"/>
                <w:bCs/>
              </w:rPr>
              <w:t>)</w:t>
            </w:r>
            <w:r w:rsidRPr="00D75DF2">
              <w:rPr>
                <w:rFonts w:ascii="Times New Roman" w:hAnsi="Times New Roman" w:cs="Times New Roman"/>
                <w:bCs/>
              </w:rPr>
              <w:t>, or chills.</w:t>
            </w:r>
          </w:p>
          <w:p w:rsidR="00B63199" w:rsidRPr="00D75DF2" w:rsidRDefault="00B63199" w:rsidP="005874F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9702"/>
              </w:tabs>
              <w:spacing w:after="120" w:line="240" w:lineRule="exact"/>
              <w:ind w:right="522"/>
              <w:jc w:val="both"/>
              <w:rPr>
                <w:rFonts w:ascii="Times New Roman" w:hAnsi="Times New Roman" w:cs="Times New Roman"/>
                <w:bCs/>
              </w:rPr>
            </w:pPr>
            <w:r w:rsidRPr="00D75DF2">
              <w:rPr>
                <w:rFonts w:ascii="Times New Roman" w:hAnsi="Times New Roman" w:cs="Times New Roman"/>
                <w:bCs/>
              </w:rPr>
              <w:t>Pain or bleeding during sex.</w:t>
            </w:r>
          </w:p>
          <w:p w:rsidR="00B63199" w:rsidRPr="00D75DF2" w:rsidRDefault="00B63199" w:rsidP="005874F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9702"/>
              </w:tabs>
              <w:spacing w:after="120" w:line="240" w:lineRule="exact"/>
              <w:ind w:right="522"/>
              <w:jc w:val="both"/>
              <w:rPr>
                <w:rFonts w:ascii="Times New Roman" w:hAnsi="Times New Roman" w:cs="Times New Roman"/>
                <w:bCs/>
              </w:rPr>
            </w:pPr>
            <w:r w:rsidRPr="00D75DF2">
              <w:rPr>
                <w:rFonts w:ascii="Times New Roman" w:hAnsi="Times New Roman" w:cs="Times New Roman"/>
                <w:bCs/>
              </w:rPr>
              <w:t xml:space="preserve">Very heavy bleeding (like soaking 1 or more pads or tampons per hour) or many days of bleeding. </w:t>
            </w:r>
          </w:p>
          <w:p w:rsidR="00A45524" w:rsidRPr="00D75DF2" w:rsidRDefault="00A45524" w:rsidP="005874F4">
            <w:pPr>
              <w:pStyle w:val="ListParagraph"/>
              <w:numPr>
                <w:ilvl w:val="0"/>
                <w:numId w:val="16"/>
              </w:numPr>
              <w:tabs>
                <w:tab w:val="left" w:pos="270"/>
                <w:tab w:val="left" w:pos="9702"/>
              </w:tabs>
              <w:spacing w:after="120" w:line="240" w:lineRule="exact"/>
              <w:ind w:right="522"/>
              <w:jc w:val="both"/>
              <w:rPr>
                <w:rFonts w:ascii="Times New Roman" w:hAnsi="Times New Roman" w:cs="Times New Roman"/>
              </w:rPr>
            </w:pPr>
            <w:r w:rsidRPr="00D75DF2">
              <w:rPr>
                <w:rFonts w:ascii="Times New Roman" w:hAnsi="Times New Roman" w:cs="Times New Roman"/>
              </w:rPr>
              <w:t>You think you might have an infection (you have vaginal discharge, odor, or itching).</w:t>
            </w:r>
          </w:p>
          <w:p w:rsidR="00690793" w:rsidRPr="005223A3" w:rsidRDefault="00A45524" w:rsidP="005874F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9702"/>
              </w:tabs>
              <w:spacing w:after="120" w:line="240" w:lineRule="exact"/>
              <w:ind w:right="52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5DF2">
              <w:rPr>
                <w:rFonts w:ascii="Times New Roman" w:hAnsi="Times New Roman" w:cs="Times New Roman"/>
              </w:rPr>
              <w:t>You think you might be pregnant.</w:t>
            </w:r>
          </w:p>
        </w:tc>
      </w:tr>
      <w:tr w:rsidR="00D05FC4" w:rsidTr="0025718E">
        <w:trPr>
          <w:jc w:val="center"/>
        </w:trPr>
        <w:tc>
          <w:tcPr>
            <w:tcW w:w="12240" w:type="dxa"/>
            <w:gridSpan w:val="3"/>
            <w:shd w:val="clear" w:color="auto" w:fill="auto"/>
          </w:tcPr>
          <w:p w:rsidR="00D05FC4" w:rsidRPr="00E76680" w:rsidRDefault="00D05FC4" w:rsidP="005874F4">
            <w:pPr>
              <w:pStyle w:val="Footer"/>
              <w:pBdr>
                <w:top w:val="single" w:sz="4" w:space="1" w:color="auto"/>
              </w:pBdr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information given to me about the </w:t>
            </w:r>
            <w:r w:rsidR="00B30CC3">
              <w:rPr>
                <w:rFonts w:ascii="Times New Roman" w:hAnsi="Times New Roman" w:cs="Times New Roman"/>
                <w:sz w:val="18"/>
                <w:szCs w:val="18"/>
              </w:rPr>
              <w:t xml:space="preserve">IUD </w:t>
            </w:r>
            <w:r w:rsidR="00B30CC3" w:rsidRPr="00E766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B30CC3">
              <w:rPr>
                <w:rFonts w:ascii="Times New Roman" w:hAnsi="Times New Roman" w:cs="Times New Roman"/>
                <w:sz w:val="18"/>
                <w:szCs w:val="18"/>
              </w:rPr>
              <w:t>Mirena</w:t>
            </w:r>
            <w:proofErr w:type="spellEnd"/>
            <w:r w:rsidR="00B30CC3" w:rsidRPr="00E76680">
              <w:rPr>
                <w:rFonts w:ascii="Times New Roman" w:hAnsi="Times New Roman" w:cs="Times New Roman"/>
                <w:sz w:val="18"/>
                <w:szCs w:val="18"/>
              </w:rPr>
              <w:t>®)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. I understand that I will need a pregnancy test today before receiving the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0CC3">
              <w:rPr>
                <w:rFonts w:ascii="Times New Roman" w:hAnsi="Times New Roman" w:cs="Times New Roman"/>
                <w:sz w:val="18"/>
                <w:szCs w:val="18"/>
              </w:rPr>
              <w:t xml:space="preserve">IUD.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understand it is my responsibility to follow the instructions on this fact sheet. No guarantee has been made to me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as to the results of using the</w:t>
            </w:r>
            <w:r w:rsidR="00B30CC3">
              <w:rPr>
                <w:rFonts w:ascii="Times New Roman" w:hAnsi="Times New Roman" w:cs="Times New Roman"/>
                <w:sz w:val="18"/>
                <w:szCs w:val="18"/>
              </w:rPr>
              <w:t xml:space="preserve"> IUD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. I understand that ne</w:t>
            </w:r>
            <w:r w:rsidR="005F3102">
              <w:rPr>
                <w:rFonts w:ascii="Times New Roman" w:hAnsi="Times New Roman" w:cs="Times New Roman"/>
                <w:sz w:val="18"/>
                <w:szCs w:val="18"/>
              </w:rPr>
              <w:t xml:space="preserve">ither the provider nor the </w:t>
            </w:r>
            <w:r w:rsidR="002D04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F3102">
              <w:rPr>
                <w:rFonts w:ascii="Times New Roman" w:hAnsi="Times New Roman" w:cs="Times New Roman"/>
                <w:sz w:val="18"/>
                <w:szCs w:val="18"/>
              </w:rPr>
              <w:t xml:space="preserve">chool clinic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are in any way responsible should I become pregnant. If I do not get my period within</w:t>
            </w:r>
            <w:r w:rsidR="00B30CC3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the IUD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,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the </w:t>
            </w:r>
            <w:r w:rsidR="00B30CC3">
              <w:rPr>
                <w:rFonts w:ascii="Times New Roman" w:hAnsi="Times New Roman" w:cs="Times New Roman"/>
                <w:sz w:val="18"/>
                <w:szCs w:val="18"/>
              </w:rPr>
              <w:t>IUD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:rsidR="00690793" w:rsidRDefault="00690793" w:rsidP="005874F4">
            <w:pPr>
              <w:pStyle w:val="Footer"/>
              <w:ind w:left="342" w:right="52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FC4" w:rsidRPr="00B839B1" w:rsidRDefault="00003775" w:rsidP="00C029F2">
            <w:pPr>
              <w:pStyle w:val="Footer"/>
              <w:ind w:left="342" w:righ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5874F4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__      </w:t>
            </w:r>
            <w:r w:rsidR="005874F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B358A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B358A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C029F2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883766">
              <w:rPr>
                <w:rFonts w:ascii="Times New Roman" w:hAnsi="Times New Roman" w:cs="Times New Roman"/>
                <w:i/>
                <w:sz w:val="18"/>
                <w:szCs w:val="18"/>
              </w:rPr>
              <w:t>/20</w:t>
            </w:r>
            <w:r w:rsidR="001B30F3">
              <w:rPr>
                <w:rFonts w:ascii="Times New Roman" w:hAnsi="Times New Roman" w:cs="Times New Roman"/>
                <w:i/>
                <w:sz w:val="18"/>
                <w:szCs w:val="18"/>
              </w:rPr>
              <w:t>17</w:t>
            </w:r>
          </w:p>
        </w:tc>
      </w:tr>
    </w:tbl>
    <w:p w:rsidR="00875975" w:rsidRDefault="00875975" w:rsidP="001A5E80"/>
    <w:sectPr w:rsidR="00875975" w:rsidSect="00D75DF2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1DEB"/>
    <w:multiLevelType w:val="hybridMultilevel"/>
    <w:tmpl w:val="E86C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2DD8"/>
    <w:multiLevelType w:val="hybridMultilevel"/>
    <w:tmpl w:val="CECE5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687E"/>
    <w:multiLevelType w:val="hybridMultilevel"/>
    <w:tmpl w:val="F778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4BD1"/>
    <w:multiLevelType w:val="hybridMultilevel"/>
    <w:tmpl w:val="23A4A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C44D4"/>
    <w:multiLevelType w:val="hybridMultilevel"/>
    <w:tmpl w:val="74C2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9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D6706"/>
    <w:multiLevelType w:val="hybridMultilevel"/>
    <w:tmpl w:val="2C22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B5AE9"/>
    <w:multiLevelType w:val="hybridMultilevel"/>
    <w:tmpl w:val="B8E47EDE"/>
    <w:lvl w:ilvl="0" w:tplc="04090001">
      <w:start w:val="1"/>
      <w:numFmt w:val="bullet"/>
      <w:lvlText w:val=""/>
      <w:lvlJc w:val="left"/>
      <w:pPr>
        <w:ind w:left="19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13" w15:restartNumberingAfterBreak="0">
    <w:nsid w:val="50A50394"/>
    <w:multiLevelType w:val="hybridMultilevel"/>
    <w:tmpl w:val="D584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06F4"/>
    <w:multiLevelType w:val="hybridMultilevel"/>
    <w:tmpl w:val="E03AC6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00ABF"/>
    <w:multiLevelType w:val="hybridMultilevel"/>
    <w:tmpl w:val="BFF0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22E03"/>
    <w:multiLevelType w:val="hybridMultilevel"/>
    <w:tmpl w:val="E7D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7336D"/>
    <w:multiLevelType w:val="hybridMultilevel"/>
    <w:tmpl w:val="4F8C1A8A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8"/>
  </w:num>
  <w:num w:numId="5">
    <w:abstractNumId w:val="15"/>
  </w:num>
  <w:num w:numId="6">
    <w:abstractNumId w:val="14"/>
  </w:num>
  <w:num w:numId="7">
    <w:abstractNumId w:val="9"/>
  </w:num>
  <w:num w:numId="8">
    <w:abstractNumId w:val="5"/>
  </w:num>
  <w:num w:numId="9">
    <w:abstractNumId w:val="11"/>
  </w:num>
  <w:num w:numId="10">
    <w:abstractNumId w:val="19"/>
  </w:num>
  <w:num w:numId="11">
    <w:abstractNumId w:val="10"/>
  </w:num>
  <w:num w:numId="12">
    <w:abstractNumId w:val="7"/>
  </w:num>
  <w:num w:numId="13">
    <w:abstractNumId w:val="0"/>
  </w:num>
  <w:num w:numId="14">
    <w:abstractNumId w:val="17"/>
  </w:num>
  <w:num w:numId="15">
    <w:abstractNumId w:val="3"/>
  </w:num>
  <w:num w:numId="16">
    <w:abstractNumId w:val="6"/>
  </w:num>
  <w:num w:numId="17">
    <w:abstractNumId w:val="13"/>
  </w:num>
  <w:num w:numId="18">
    <w:abstractNumId w:val="2"/>
  </w:num>
  <w:num w:numId="19">
    <w:abstractNumId w:val="12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3775"/>
    <w:rsid w:val="000051E4"/>
    <w:rsid w:val="00017EFA"/>
    <w:rsid w:val="00023393"/>
    <w:rsid w:val="00024529"/>
    <w:rsid w:val="00032669"/>
    <w:rsid w:val="00037D1D"/>
    <w:rsid w:val="00072308"/>
    <w:rsid w:val="000770A6"/>
    <w:rsid w:val="00085680"/>
    <w:rsid w:val="000A4C5C"/>
    <w:rsid w:val="000B77BD"/>
    <w:rsid w:val="000D2FB7"/>
    <w:rsid w:val="00101B37"/>
    <w:rsid w:val="001545BE"/>
    <w:rsid w:val="001553D9"/>
    <w:rsid w:val="001772AD"/>
    <w:rsid w:val="001802EC"/>
    <w:rsid w:val="0018450F"/>
    <w:rsid w:val="00192002"/>
    <w:rsid w:val="001A5E80"/>
    <w:rsid w:val="001B30F3"/>
    <w:rsid w:val="001F1D85"/>
    <w:rsid w:val="0021459F"/>
    <w:rsid w:val="002149F7"/>
    <w:rsid w:val="00221EB9"/>
    <w:rsid w:val="00226508"/>
    <w:rsid w:val="00256AB6"/>
    <w:rsid w:val="0025718E"/>
    <w:rsid w:val="002637D4"/>
    <w:rsid w:val="00265B95"/>
    <w:rsid w:val="002A321B"/>
    <w:rsid w:val="002D041B"/>
    <w:rsid w:val="002D42DC"/>
    <w:rsid w:val="002F0CFB"/>
    <w:rsid w:val="0031367B"/>
    <w:rsid w:val="003351A9"/>
    <w:rsid w:val="00365183"/>
    <w:rsid w:val="003B7BEC"/>
    <w:rsid w:val="003C0A91"/>
    <w:rsid w:val="003C3525"/>
    <w:rsid w:val="003C6B80"/>
    <w:rsid w:val="003F12F9"/>
    <w:rsid w:val="003F5E57"/>
    <w:rsid w:val="00400D51"/>
    <w:rsid w:val="004025AD"/>
    <w:rsid w:val="004154E0"/>
    <w:rsid w:val="00422D06"/>
    <w:rsid w:val="00427F65"/>
    <w:rsid w:val="00443CA8"/>
    <w:rsid w:val="0046354F"/>
    <w:rsid w:val="00483E79"/>
    <w:rsid w:val="004953B1"/>
    <w:rsid w:val="004B7E75"/>
    <w:rsid w:val="004E7FC3"/>
    <w:rsid w:val="0050156A"/>
    <w:rsid w:val="00504488"/>
    <w:rsid w:val="005223A3"/>
    <w:rsid w:val="005532EE"/>
    <w:rsid w:val="00566EB5"/>
    <w:rsid w:val="005874F4"/>
    <w:rsid w:val="005A2595"/>
    <w:rsid w:val="005E43D6"/>
    <w:rsid w:val="005F3102"/>
    <w:rsid w:val="0061308F"/>
    <w:rsid w:val="00650804"/>
    <w:rsid w:val="00671501"/>
    <w:rsid w:val="00681357"/>
    <w:rsid w:val="00690793"/>
    <w:rsid w:val="006A0D06"/>
    <w:rsid w:val="006A7938"/>
    <w:rsid w:val="006D1175"/>
    <w:rsid w:val="006E60B0"/>
    <w:rsid w:val="007650E0"/>
    <w:rsid w:val="007C0CC3"/>
    <w:rsid w:val="007D4A66"/>
    <w:rsid w:val="007F08C6"/>
    <w:rsid w:val="00803B68"/>
    <w:rsid w:val="00845A73"/>
    <w:rsid w:val="0085181F"/>
    <w:rsid w:val="00855AC9"/>
    <w:rsid w:val="00864229"/>
    <w:rsid w:val="00864447"/>
    <w:rsid w:val="00875975"/>
    <w:rsid w:val="00883766"/>
    <w:rsid w:val="008936E4"/>
    <w:rsid w:val="008F3150"/>
    <w:rsid w:val="00914786"/>
    <w:rsid w:val="00951988"/>
    <w:rsid w:val="00955B0F"/>
    <w:rsid w:val="00957C6F"/>
    <w:rsid w:val="00964967"/>
    <w:rsid w:val="00987063"/>
    <w:rsid w:val="009C0562"/>
    <w:rsid w:val="009C4084"/>
    <w:rsid w:val="009C5C4A"/>
    <w:rsid w:val="009C6650"/>
    <w:rsid w:val="009E78A8"/>
    <w:rsid w:val="00A22277"/>
    <w:rsid w:val="00A30B70"/>
    <w:rsid w:val="00A45524"/>
    <w:rsid w:val="00A94E45"/>
    <w:rsid w:val="00AA0D57"/>
    <w:rsid w:val="00AB4609"/>
    <w:rsid w:val="00AB661E"/>
    <w:rsid w:val="00AD22D7"/>
    <w:rsid w:val="00B16CA3"/>
    <w:rsid w:val="00B30CC3"/>
    <w:rsid w:val="00B358AC"/>
    <w:rsid w:val="00B60A72"/>
    <w:rsid w:val="00B63199"/>
    <w:rsid w:val="00B6634A"/>
    <w:rsid w:val="00B839B1"/>
    <w:rsid w:val="00B83F42"/>
    <w:rsid w:val="00B96266"/>
    <w:rsid w:val="00BA344A"/>
    <w:rsid w:val="00BB01DF"/>
    <w:rsid w:val="00BE0952"/>
    <w:rsid w:val="00C029F2"/>
    <w:rsid w:val="00C3156C"/>
    <w:rsid w:val="00C43881"/>
    <w:rsid w:val="00C53474"/>
    <w:rsid w:val="00C63286"/>
    <w:rsid w:val="00C64C83"/>
    <w:rsid w:val="00C71E82"/>
    <w:rsid w:val="00C84ED2"/>
    <w:rsid w:val="00C85894"/>
    <w:rsid w:val="00CC154B"/>
    <w:rsid w:val="00CC4572"/>
    <w:rsid w:val="00CD7078"/>
    <w:rsid w:val="00CF67E9"/>
    <w:rsid w:val="00D05FC4"/>
    <w:rsid w:val="00D14EE8"/>
    <w:rsid w:val="00D75DF2"/>
    <w:rsid w:val="00D90954"/>
    <w:rsid w:val="00DC022B"/>
    <w:rsid w:val="00E17966"/>
    <w:rsid w:val="00E6359C"/>
    <w:rsid w:val="00E76680"/>
    <w:rsid w:val="00E820AC"/>
    <w:rsid w:val="00EA7B81"/>
    <w:rsid w:val="00EC632C"/>
    <w:rsid w:val="00EF0332"/>
    <w:rsid w:val="00F10730"/>
    <w:rsid w:val="00F21B3C"/>
    <w:rsid w:val="00F26152"/>
    <w:rsid w:val="00F55647"/>
    <w:rsid w:val="00F71553"/>
    <w:rsid w:val="00F737E6"/>
    <w:rsid w:val="00F75F39"/>
    <w:rsid w:val="00FA31C4"/>
    <w:rsid w:val="00FB7485"/>
    <w:rsid w:val="00FD2E29"/>
    <w:rsid w:val="00FE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4212-32B8-4F65-9829-62A1271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9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CC585-949A-4EB9-B33C-B4B7E8E7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17</cp:revision>
  <cp:lastPrinted>2016-02-25T16:51:00Z</cp:lastPrinted>
  <dcterms:created xsi:type="dcterms:W3CDTF">2016-12-19T21:49:00Z</dcterms:created>
  <dcterms:modified xsi:type="dcterms:W3CDTF">2017-03-29T14:39:00Z</dcterms:modified>
</cp:coreProperties>
</file>