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ACB4B" w14:textId="77777777" w:rsidR="004470F2" w:rsidRPr="002D2084" w:rsidRDefault="002D2084" w:rsidP="004470F2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084">
        <w:rPr>
          <w:rFonts w:ascii="Times New Roman" w:hAnsi="Times New Roman" w:cs="Times New Roman"/>
          <w:b/>
          <w:sz w:val="28"/>
          <w:szCs w:val="28"/>
          <w:u w:val="single"/>
        </w:rPr>
        <w:t>Five Steps to a Resolution</w:t>
      </w:r>
    </w:p>
    <w:p w14:paraId="0965A84F" w14:textId="77777777" w:rsidR="004470F2" w:rsidRPr="002D2084" w:rsidRDefault="004470F2" w:rsidP="004470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F68AAF" w14:textId="77777777" w:rsidR="004A7265" w:rsidRPr="002D2084" w:rsidRDefault="002850DA" w:rsidP="002850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 xml:space="preserve">Decide on your topic and your </w:t>
      </w:r>
      <w:r w:rsidR="004470F2" w:rsidRPr="002D2084">
        <w:rPr>
          <w:rFonts w:ascii="Times New Roman" w:hAnsi="Times New Roman" w:cs="Times New Roman"/>
          <w:sz w:val="24"/>
          <w:szCs w:val="24"/>
        </w:rPr>
        <w:t>desired action outcome</w:t>
      </w:r>
      <w:bookmarkStart w:id="0" w:name="_GoBack"/>
      <w:bookmarkEnd w:id="0"/>
    </w:p>
    <w:p w14:paraId="5C3326F3" w14:textId="77777777" w:rsidR="002850DA" w:rsidRPr="002D2084" w:rsidRDefault="002850DA" w:rsidP="002850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 xml:space="preserve">Relevant to </w:t>
      </w:r>
      <w:r w:rsidR="003D5A62">
        <w:rPr>
          <w:rFonts w:ascii="Times New Roman" w:hAnsi="Times New Roman" w:cs="Times New Roman"/>
          <w:sz w:val="24"/>
          <w:szCs w:val="24"/>
        </w:rPr>
        <w:t>family medicine or public health</w:t>
      </w:r>
    </w:p>
    <w:p w14:paraId="316A2E24" w14:textId="77777777" w:rsidR="004470F2" w:rsidRPr="002D2084" w:rsidRDefault="004470F2" w:rsidP="002850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 xml:space="preserve">Not </w:t>
      </w:r>
      <w:r w:rsidR="003D5A62">
        <w:rPr>
          <w:rFonts w:ascii="Times New Roman" w:hAnsi="Times New Roman" w:cs="Times New Roman"/>
          <w:sz w:val="24"/>
          <w:szCs w:val="24"/>
        </w:rPr>
        <w:t>adopted</w:t>
      </w:r>
      <w:r w:rsidRPr="002D2084">
        <w:rPr>
          <w:rFonts w:ascii="Times New Roman" w:hAnsi="Times New Roman" w:cs="Times New Roman"/>
          <w:sz w:val="24"/>
          <w:szCs w:val="24"/>
        </w:rPr>
        <w:t xml:space="preserve"> already in past years</w:t>
      </w:r>
    </w:p>
    <w:p w14:paraId="5178EA34" w14:textId="77777777" w:rsidR="004470F2" w:rsidRPr="002D2084" w:rsidRDefault="004470F2" w:rsidP="004470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 xml:space="preserve">Search the </w:t>
      </w:r>
      <w:hyperlink r:id="rId8" w:history="1">
        <w:r w:rsidRPr="002D2084">
          <w:rPr>
            <w:rStyle w:val="Hyperlink"/>
            <w:rFonts w:ascii="Times New Roman" w:hAnsi="Times New Roman" w:cs="Times New Roman"/>
            <w:sz w:val="24"/>
            <w:szCs w:val="24"/>
          </w:rPr>
          <w:t>AAFP policy finder</w:t>
        </w:r>
      </w:hyperlink>
    </w:p>
    <w:p w14:paraId="26BD9F8A" w14:textId="77777777" w:rsidR="004470F2" w:rsidRPr="002D2084" w:rsidRDefault="004470F2" w:rsidP="004470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>Search the PDF “AAFP Index to Transactions”</w:t>
      </w:r>
      <w:r w:rsidR="008E03BC" w:rsidRPr="002D2084">
        <w:rPr>
          <w:rFonts w:ascii="Times New Roman" w:hAnsi="Times New Roman" w:cs="Times New Roman"/>
          <w:sz w:val="24"/>
          <w:szCs w:val="24"/>
        </w:rPr>
        <w:t xml:space="preserve"> – AAFP members can access this PDF via a link on the left sidebar of the </w:t>
      </w:r>
      <w:hyperlink r:id="rId9" w:history="1">
        <w:r w:rsidR="008E03BC" w:rsidRPr="002D2084">
          <w:rPr>
            <w:rStyle w:val="Hyperlink"/>
            <w:rFonts w:ascii="Times New Roman" w:hAnsi="Times New Roman" w:cs="Times New Roman"/>
            <w:sz w:val="24"/>
            <w:szCs w:val="24"/>
          </w:rPr>
          <w:t>COD page</w:t>
        </w:r>
      </w:hyperlink>
    </w:p>
    <w:p w14:paraId="539E3205" w14:textId="77777777" w:rsidR="002850DA" w:rsidRPr="002D2084" w:rsidRDefault="002850DA" w:rsidP="002850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>“Ask” should be within the Academy’s jurisdiction</w:t>
      </w:r>
    </w:p>
    <w:p w14:paraId="76F1CF31" w14:textId="26390CEA" w:rsidR="004470F2" w:rsidRPr="002D2084" w:rsidRDefault="002850DA" w:rsidP="004470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>For insta</w:t>
      </w:r>
      <w:r w:rsidR="003D5A62">
        <w:rPr>
          <w:rFonts w:ascii="Times New Roman" w:hAnsi="Times New Roman" w:cs="Times New Roman"/>
          <w:sz w:val="24"/>
          <w:szCs w:val="24"/>
        </w:rPr>
        <w:t>nce, AAFP doesn’t control the</w:t>
      </w:r>
      <w:r w:rsidR="004E4294">
        <w:rPr>
          <w:rFonts w:ascii="Times New Roman" w:hAnsi="Times New Roman" w:cs="Times New Roman"/>
          <w:sz w:val="24"/>
          <w:szCs w:val="24"/>
        </w:rPr>
        <w:t xml:space="preserve"> ACGME</w:t>
      </w:r>
      <w:r w:rsidR="003D5A62">
        <w:rPr>
          <w:rFonts w:ascii="Times New Roman" w:hAnsi="Times New Roman" w:cs="Times New Roman"/>
          <w:sz w:val="24"/>
          <w:szCs w:val="24"/>
        </w:rPr>
        <w:t xml:space="preserve"> Review Committee</w:t>
      </w:r>
      <w:r w:rsidRPr="002D2084">
        <w:rPr>
          <w:rFonts w:ascii="Times New Roman" w:hAnsi="Times New Roman" w:cs="Times New Roman"/>
          <w:sz w:val="24"/>
          <w:szCs w:val="24"/>
        </w:rPr>
        <w:t>, it can only write a letter of support</w:t>
      </w:r>
    </w:p>
    <w:p w14:paraId="35A681CA" w14:textId="77777777" w:rsidR="002850DA" w:rsidRDefault="002850DA" w:rsidP="002850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>Consider fiscal impact and feasibility of resolved statements</w:t>
      </w:r>
    </w:p>
    <w:p w14:paraId="75B133AA" w14:textId="785C6264" w:rsidR="004E4294" w:rsidRPr="002D2084" w:rsidRDefault="004E4294" w:rsidP="002850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with other members on the STFM Access Listserv (if you’re a member), and/or with studen</w:t>
      </w:r>
      <w:r w:rsidR="001E557D">
        <w:rPr>
          <w:rFonts w:ascii="Times New Roman" w:hAnsi="Times New Roman" w:cs="Times New Roman"/>
          <w:sz w:val="24"/>
          <w:szCs w:val="24"/>
        </w:rPr>
        <w:t>ts/residents from other states</w:t>
      </w:r>
    </w:p>
    <w:p w14:paraId="4FCDE6F1" w14:textId="77777777" w:rsidR="002850DA" w:rsidRPr="002D2084" w:rsidRDefault="002850DA" w:rsidP="002850D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218D1C" w14:textId="77777777" w:rsidR="002850DA" w:rsidRPr="002D2084" w:rsidRDefault="002850DA" w:rsidP="002850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 xml:space="preserve">Gather any relevant </w:t>
      </w:r>
      <w:hyperlink r:id="rId10" w:history="1">
        <w:r w:rsidRPr="003D5A62">
          <w:rPr>
            <w:rStyle w:val="Hyperlink"/>
            <w:rFonts w:ascii="Times New Roman" w:hAnsi="Times New Roman" w:cs="Times New Roman"/>
            <w:sz w:val="24"/>
            <w:szCs w:val="24"/>
          </w:rPr>
          <w:t>policy statements</w:t>
        </w:r>
      </w:hyperlink>
      <w:r w:rsidRPr="002D2084">
        <w:rPr>
          <w:rFonts w:ascii="Times New Roman" w:hAnsi="Times New Roman" w:cs="Times New Roman"/>
          <w:sz w:val="24"/>
          <w:szCs w:val="24"/>
        </w:rPr>
        <w:t xml:space="preserve"> from AAFP and other professional organizations</w:t>
      </w:r>
    </w:p>
    <w:p w14:paraId="072F31AF" w14:textId="77777777" w:rsidR="002850DA" w:rsidRDefault="002850DA" w:rsidP="002850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>AAFP has statements about gender non-discrimination, contraceptive access, and the fact that abortion should be an option, so these can be used to frame related resolutions</w:t>
      </w:r>
    </w:p>
    <w:p w14:paraId="3891B721" w14:textId="65627FDF" w:rsidR="004E1ECB" w:rsidRPr="002D2084" w:rsidRDefault="004E1ECB" w:rsidP="002850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any relevant</w:t>
      </w:r>
      <w:r w:rsidR="004E429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E4294" w:rsidRPr="004E4294">
          <w:rPr>
            <w:rStyle w:val="Hyperlink"/>
            <w:rFonts w:ascii="Times New Roman" w:hAnsi="Times New Roman" w:cs="Times New Roman"/>
            <w:sz w:val="24"/>
            <w:szCs w:val="24"/>
          </w:rPr>
          <w:t>ACGME family medicine residency requirements</w:t>
        </w:r>
      </w:hyperlink>
      <w:r w:rsidR="004E4294">
        <w:rPr>
          <w:rFonts w:ascii="Times New Roman" w:hAnsi="Times New Roman" w:cs="Times New Roman"/>
          <w:sz w:val="24"/>
          <w:szCs w:val="24"/>
        </w:rPr>
        <w:t xml:space="preserve"> </w:t>
      </w:r>
      <w:r w:rsidR="001E557D">
        <w:rPr>
          <w:rFonts w:ascii="Times New Roman" w:hAnsi="Times New Roman" w:cs="Times New Roman"/>
          <w:sz w:val="24"/>
          <w:szCs w:val="24"/>
        </w:rPr>
        <w:t xml:space="preserve">and </w:t>
      </w:r>
      <w:hyperlink r:id="rId12" w:history="1">
        <w:r w:rsidR="004E4294" w:rsidRPr="004E4294">
          <w:rPr>
            <w:rStyle w:val="Hyperlink"/>
            <w:rFonts w:ascii="Times New Roman" w:hAnsi="Times New Roman" w:cs="Times New Roman"/>
            <w:sz w:val="24"/>
            <w:szCs w:val="24"/>
          </w:rPr>
          <w:t>AAFP suggested curriculum guidelines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which can also be used to frame related resolutions. </w:t>
      </w:r>
    </w:p>
    <w:p w14:paraId="492B3B70" w14:textId="77777777" w:rsidR="002850DA" w:rsidRPr="002D2084" w:rsidRDefault="002850DA" w:rsidP="002850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>Other associations (depending on focus of resolution)</w:t>
      </w:r>
    </w:p>
    <w:p w14:paraId="1A941859" w14:textId="77777777" w:rsidR="002850DA" w:rsidRPr="002D2084" w:rsidRDefault="00F351D8" w:rsidP="002850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850DA" w:rsidRPr="002D2084">
          <w:rPr>
            <w:rStyle w:val="Hyperlink"/>
            <w:rFonts w:ascii="Times New Roman" w:hAnsi="Times New Roman" w:cs="Times New Roman"/>
            <w:sz w:val="24"/>
            <w:szCs w:val="24"/>
          </w:rPr>
          <w:t>American Medical Association</w:t>
        </w:r>
      </w:hyperlink>
    </w:p>
    <w:p w14:paraId="3E76CDF2" w14:textId="77777777" w:rsidR="002850DA" w:rsidRPr="002D2084" w:rsidRDefault="00F351D8" w:rsidP="002850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2850DA" w:rsidRPr="002D2084">
          <w:rPr>
            <w:rStyle w:val="Hyperlink"/>
            <w:rFonts w:ascii="Times New Roman" w:hAnsi="Times New Roman" w:cs="Times New Roman"/>
            <w:sz w:val="24"/>
            <w:szCs w:val="24"/>
          </w:rPr>
          <w:t>American Public Health Association</w:t>
        </w:r>
      </w:hyperlink>
    </w:p>
    <w:p w14:paraId="6EC79EEB" w14:textId="77777777" w:rsidR="003569A4" w:rsidRPr="002D2084" w:rsidRDefault="002850DA" w:rsidP="003569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>American College of Obstetricians &amp; Gynecologists</w:t>
      </w:r>
      <w:r w:rsidR="003569A4" w:rsidRPr="002D2084">
        <w:rPr>
          <w:rFonts w:ascii="Times New Roman" w:hAnsi="Times New Roman" w:cs="Times New Roman"/>
          <w:sz w:val="24"/>
          <w:szCs w:val="24"/>
        </w:rPr>
        <w:t xml:space="preserve"> – policy statements are members only, but </w:t>
      </w:r>
      <w:hyperlink r:id="rId15" w:history="1">
        <w:r w:rsidR="003569A4" w:rsidRPr="002D2084">
          <w:rPr>
            <w:rStyle w:val="Hyperlink"/>
            <w:rFonts w:ascii="Times New Roman" w:hAnsi="Times New Roman" w:cs="Times New Roman"/>
            <w:sz w:val="24"/>
            <w:szCs w:val="24"/>
          </w:rPr>
          <w:t>press releases</w:t>
        </w:r>
      </w:hyperlink>
      <w:r w:rsidR="003569A4" w:rsidRPr="002D2084">
        <w:rPr>
          <w:rFonts w:ascii="Times New Roman" w:hAnsi="Times New Roman" w:cs="Times New Roman"/>
          <w:sz w:val="24"/>
          <w:szCs w:val="24"/>
        </w:rPr>
        <w:t xml:space="preserve"> </w:t>
      </w:r>
      <w:r w:rsidR="002D2084" w:rsidRPr="002D2084">
        <w:rPr>
          <w:rFonts w:ascii="Times New Roman" w:hAnsi="Times New Roman" w:cs="Times New Roman"/>
          <w:sz w:val="24"/>
          <w:szCs w:val="24"/>
        </w:rPr>
        <w:t xml:space="preserve">and </w:t>
      </w:r>
      <w:hyperlink r:id="rId16" w:history="1">
        <w:r w:rsidR="002D2084" w:rsidRPr="002D2084">
          <w:rPr>
            <w:rStyle w:val="Hyperlink"/>
            <w:rFonts w:ascii="Times New Roman" w:hAnsi="Times New Roman" w:cs="Times New Roman"/>
            <w:sz w:val="24"/>
            <w:szCs w:val="24"/>
          </w:rPr>
          <w:t>committee opinions</w:t>
        </w:r>
      </w:hyperlink>
      <w:r w:rsidR="002D2084" w:rsidRPr="002D2084">
        <w:rPr>
          <w:rFonts w:ascii="Times New Roman" w:hAnsi="Times New Roman" w:cs="Times New Roman"/>
          <w:sz w:val="24"/>
          <w:szCs w:val="24"/>
        </w:rPr>
        <w:t xml:space="preserve"> are available</w:t>
      </w:r>
    </w:p>
    <w:p w14:paraId="7B288DAF" w14:textId="77777777" w:rsidR="002850DA" w:rsidRPr="002D2084" w:rsidRDefault="00F351D8" w:rsidP="002850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2850DA" w:rsidRPr="002D2084">
          <w:rPr>
            <w:rStyle w:val="Hyperlink"/>
            <w:rFonts w:ascii="Times New Roman" w:hAnsi="Times New Roman" w:cs="Times New Roman"/>
            <w:sz w:val="24"/>
            <w:szCs w:val="24"/>
          </w:rPr>
          <w:t>American Psychological Association</w:t>
        </w:r>
      </w:hyperlink>
    </w:p>
    <w:p w14:paraId="5DD07D91" w14:textId="77777777" w:rsidR="002850DA" w:rsidRPr="002D2084" w:rsidRDefault="002850DA" w:rsidP="002850D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26DFB6B" w14:textId="77777777" w:rsidR="002850DA" w:rsidRPr="002D2084" w:rsidRDefault="002850DA" w:rsidP="002850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>Find basic supporting info from the literature</w:t>
      </w:r>
    </w:p>
    <w:p w14:paraId="7053063E" w14:textId="77777777" w:rsidR="002850DA" w:rsidRPr="002D2084" w:rsidRDefault="002850DA" w:rsidP="002850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>Do a quick search and pull a few relevant facts and citations</w:t>
      </w:r>
    </w:p>
    <w:p w14:paraId="3C237894" w14:textId="77777777" w:rsidR="002850DA" w:rsidRPr="002D2084" w:rsidRDefault="002850DA" w:rsidP="002850D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7D58994" w14:textId="77777777" w:rsidR="002850DA" w:rsidRPr="002D2084" w:rsidRDefault="002850DA" w:rsidP="002850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>Put your argument in order</w:t>
      </w:r>
    </w:p>
    <w:p w14:paraId="160BB501" w14:textId="77777777" w:rsidR="004470F2" w:rsidRPr="002D2084" w:rsidRDefault="004470F2" w:rsidP="004470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>Try to keep Whereas clauses short</w:t>
      </w:r>
    </w:p>
    <w:p w14:paraId="5A2BB0B8" w14:textId="77777777" w:rsidR="004470F2" w:rsidRPr="002D2084" w:rsidRDefault="004470F2" w:rsidP="004470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>Make sure each Resolved statement only has one action item</w:t>
      </w:r>
    </w:p>
    <w:p w14:paraId="59275603" w14:textId="77777777" w:rsidR="004470F2" w:rsidRDefault="004470F2" w:rsidP="004470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>No more than 2-3 Resolved statements per resolution</w:t>
      </w:r>
    </w:p>
    <w:p w14:paraId="64204DB9" w14:textId="47245667" w:rsidR="001E557D" w:rsidRPr="002D2084" w:rsidRDefault="001E557D" w:rsidP="004470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that the resolved clauses must be able to stand alone - they are the only part the AAFP delegates actually vote on</w:t>
      </w:r>
    </w:p>
    <w:p w14:paraId="551BA2C1" w14:textId="77777777" w:rsidR="004470F2" w:rsidRPr="002D2084" w:rsidRDefault="004470F2" w:rsidP="004470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03FB502" w14:textId="77777777" w:rsidR="004470F2" w:rsidRPr="002D2084" w:rsidRDefault="004470F2" w:rsidP="00447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>Create talking points</w:t>
      </w:r>
    </w:p>
    <w:p w14:paraId="470FE0F9" w14:textId="77777777" w:rsidR="004470F2" w:rsidRPr="002D2084" w:rsidRDefault="004470F2" w:rsidP="004470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084">
        <w:rPr>
          <w:rFonts w:ascii="Times New Roman" w:hAnsi="Times New Roman" w:cs="Times New Roman"/>
          <w:sz w:val="24"/>
          <w:szCs w:val="24"/>
        </w:rPr>
        <w:t>3-5 bullet points, with relevant data, that explain why your resolution is relevant and a good choice for the Academy</w:t>
      </w:r>
    </w:p>
    <w:sectPr w:rsidR="004470F2" w:rsidRPr="002D2084" w:rsidSect="001E557D"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D65F2" w14:textId="77777777" w:rsidR="00F351D8" w:rsidRDefault="00F351D8" w:rsidP="004470F2">
      <w:pPr>
        <w:spacing w:after="0" w:line="240" w:lineRule="auto"/>
      </w:pPr>
      <w:r>
        <w:separator/>
      </w:r>
    </w:p>
  </w:endnote>
  <w:endnote w:type="continuationSeparator" w:id="0">
    <w:p w14:paraId="653CAC9D" w14:textId="77777777" w:rsidR="00F351D8" w:rsidRDefault="00F351D8" w:rsidP="0044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0B76" w14:textId="77777777" w:rsidR="004470F2" w:rsidRPr="002D2084" w:rsidRDefault="002D2084" w:rsidP="004470F2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D2084">
      <w:rPr>
        <w:rFonts w:ascii="Times New Roman" w:hAnsi="Times New Roman" w:cs="Times New Roman"/>
        <w:sz w:val="24"/>
        <w:szCs w:val="24"/>
      </w:rPr>
      <w:t>Rory Woodard</w:t>
    </w:r>
    <w:r w:rsidR="004470F2" w:rsidRPr="002D2084">
      <w:rPr>
        <w:rFonts w:ascii="Times New Roman" w:hAnsi="Times New Roman" w:cs="Times New Roman"/>
        <w:sz w:val="24"/>
        <w:szCs w:val="24"/>
      </w:rPr>
      <w:t>, RHEDI</w:t>
    </w:r>
  </w:p>
  <w:p w14:paraId="2C3C9A97" w14:textId="77777777" w:rsidR="004470F2" w:rsidRPr="002D2084" w:rsidRDefault="004470F2" w:rsidP="004470F2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D2084">
      <w:rPr>
        <w:rFonts w:ascii="Times New Roman" w:hAnsi="Times New Roman" w:cs="Times New Roman"/>
        <w:sz w:val="24"/>
        <w:szCs w:val="24"/>
      </w:rPr>
      <w:t xml:space="preserve">Contact: </w:t>
    </w:r>
    <w:hyperlink r:id="rId1" w:history="1">
      <w:r w:rsidR="002D2084" w:rsidRPr="002D2084">
        <w:rPr>
          <w:rStyle w:val="Hyperlink"/>
          <w:rFonts w:ascii="Times New Roman" w:hAnsi="Times New Roman" w:cs="Times New Roman"/>
          <w:sz w:val="24"/>
          <w:szCs w:val="24"/>
        </w:rPr>
        <w:t>rwoodard@montefiore.org</w:t>
      </w:r>
    </w:hyperlink>
  </w:p>
  <w:p w14:paraId="2C035BD6" w14:textId="1B97E7F2" w:rsidR="004470F2" w:rsidRPr="002D2084" w:rsidRDefault="001E557D" w:rsidP="004470F2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9.7</w:t>
    </w:r>
    <w:r w:rsidR="002D2084" w:rsidRPr="002D2084">
      <w:rPr>
        <w:rFonts w:ascii="Times New Roman" w:hAnsi="Times New Roman" w:cs="Times New Roman"/>
        <w:sz w:val="24"/>
        <w:szCs w:val="24"/>
      </w:rPr>
      <w:t>.2017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154CB" w14:textId="77777777" w:rsidR="00F351D8" w:rsidRDefault="00F351D8" w:rsidP="004470F2">
      <w:pPr>
        <w:spacing w:after="0" w:line="240" w:lineRule="auto"/>
      </w:pPr>
      <w:r>
        <w:separator/>
      </w:r>
    </w:p>
  </w:footnote>
  <w:footnote w:type="continuationSeparator" w:id="0">
    <w:p w14:paraId="200831F5" w14:textId="77777777" w:rsidR="00F351D8" w:rsidRDefault="00F351D8" w:rsidP="0044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C3829"/>
    <w:multiLevelType w:val="hybridMultilevel"/>
    <w:tmpl w:val="5A84E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A"/>
    <w:rsid w:val="001A659A"/>
    <w:rsid w:val="001E557D"/>
    <w:rsid w:val="002850DA"/>
    <w:rsid w:val="002D2084"/>
    <w:rsid w:val="003569A4"/>
    <w:rsid w:val="003A40F9"/>
    <w:rsid w:val="003D5A62"/>
    <w:rsid w:val="004470F2"/>
    <w:rsid w:val="004A7265"/>
    <w:rsid w:val="004E1ECB"/>
    <w:rsid w:val="004E4294"/>
    <w:rsid w:val="006D004C"/>
    <w:rsid w:val="007967DB"/>
    <w:rsid w:val="007B060E"/>
    <w:rsid w:val="008E03BC"/>
    <w:rsid w:val="00930C75"/>
    <w:rsid w:val="009C0B42"/>
    <w:rsid w:val="00C54749"/>
    <w:rsid w:val="00CB47FD"/>
    <w:rsid w:val="00E94716"/>
    <w:rsid w:val="00F351D8"/>
    <w:rsid w:val="00F72D6E"/>
    <w:rsid w:val="00F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5F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F2"/>
  </w:style>
  <w:style w:type="paragraph" w:styleId="Footer">
    <w:name w:val="footer"/>
    <w:basedOn w:val="Normal"/>
    <w:link w:val="FooterChar"/>
    <w:uiPriority w:val="99"/>
    <w:unhideWhenUsed/>
    <w:rsid w:val="0044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F2"/>
  </w:style>
  <w:style w:type="character" w:styleId="Hyperlink">
    <w:name w:val="Hyperlink"/>
    <w:basedOn w:val="DefaultParagraphFont"/>
    <w:uiPriority w:val="99"/>
    <w:unhideWhenUsed/>
    <w:rsid w:val="004470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5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A6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afp.org/online/en/home/aboutus/theaafp/congress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aafp.org/about/policies/a-z.html" TargetMode="External"/><Relationship Id="rId11" Type="http://schemas.openxmlformats.org/officeDocument/2006/relationships/hyperlink" Target="http://www.acgme.org/Portals/0/PFAssets/ProgramRequirements/120_family_medicine_2017-07-01.pdf?ver=2017-06-30-083354-350" TargetMode="External"/><Relationship Id="rId12" Type="http://schemas.openxmlformats.org/officeDocument/2006/relationships/hyperlink" Target="http://www.aafp.org/medical-school-residency/program-directors/curriculum.html" TargetMode="External"/><Relationship Id="rId13" Type="http://schemas.openxmlformats.org/officeDocument/2006/relationships/hyperlink" Target="http://www.ama-assn.org/ama/pub/about-ama/our-people/house-delegates/policyfinder.page" TargetMode="External"/><Relationship Id="rId14" Type="http://schemas.openxmlformats.org/officeDocument/2006/relationships/hyperlink" Target="http://www.apha.org/advocacy/policy/" TargetMode="External"/><Relationship Id="rId15" Type="http://schemas.openxmlformats.org/officeDocument/2006/relationships/hyperlink" Target="http://www.acog.org/About%20ACOG/News%20Room/News%20Releases.aspx" TargetMode="External"/><Relationship Id="rId16" Type="http://schemas.openxmlformats.org/officeDocument/2006/relationships/hyperlink" Target="https://www.acog.org/Resources-And-Publications/Committee-Opinions" TargetMode="External"/><Relationship Id="rId17" Type="http://schemas.openxmlformats.org/officeDocument/2006/relationships/hyperlink" Target="http://www.apa.org/about/policy/index.aspx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afp.org/online/en/home/policy/policie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woodard@montefi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3CF1-4F4A-9949-89A5-94318882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Schubert</dc:creator>
  <cp:lastModifiedBy>Laura Riker</cp:lastModifiedBy>
  <cp:revision>3</cp:revision>
  <cp:lastPrinted>2017-09-11T20:20:00Z</cp:lastPrinted>
  <dcterms:created xsi:type="dcterms:W3CDTF">2017-09-07T18:01:00Z</dcterms:created>
  <dcterms:modified xsi:type="dcterms:W3CDTF">2017-09-11T20:20:00Z</dcterms:modified>
</cp:coreProperties>
</file>