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1"/>
        </w:numPr>
        <w:ind w:left="432" w:hanging="432"/>
        <w:jc w:val="center"/>
        <w:rPr>
          <w:rFonts w:ascii="Avenir" w:cs="Avenir" w:eastAsia="Avenir" w:hAnsi="Avenir"/>
          <w:sz w:val="24"/>
          <w:szCs w:val="24"/>
          <w:vertAlign w:val="baseline"/>
        </w:rPr>
      </w:pPr>
      <w:r w:rsidDel="00000000" w:rsidR="00000000" w:rsidRPr="00000000">
        <w:rPr>
          <w:rFonts w:ascii="Avenir" w:cs="Avenir" w:eastAsia="Avenir" w:hAnsi="Avenir"/>
          <w:b w:val="1"/>
          <w:sz w:val="24"/>
          <w:szCs w:val="24"/>
          <w:vertAlign w:val="baseline"/>
          <w:rtl w:val="0"/>
        </w:rPr>
        <w:t xml:space="preserve">Coding For Contraceptive Implant Insertion and Removal</w:t>
      </w:r>
      <w:r w:rsidDel="00000000" w:rsidR="00000000" w:rsidRPr="00000000">
        <w:rPr>
          <w:rtl w:val="0"/>
        </w:rPr>
      </w:r>
    </w:p>
    <w:p w:rsidR="00000000" w:rsidDel="00000000" w:rsidP="00000000" w:rsidRDefault="00000000" w:rsidRPr="00000000" w14:paraId="00000002">
      <w:pPr>
        <w:jc w:val="center"/>
        <w:rPr>
          <w:rFonts w:ascii="Avenir" w:cs="Avenir" w:eastAsia="Avenir" w:hAnsi="Avenir"/>
          <w:vertAlign w:val="baseline"/>
        </w:rPr>
      </w:pPr>
      <w:r w:rsidDel="00000000" w:rsidR="00000000" w:rsidRPr="00000000">
        <w:rPr>
          <w:rFonts w:ascii="Avenir" w:cs="Avenir" w:eastAsia="Avenir" w:hAnsi="Avenir"/>
          <w:vertAlign w:val="baseline"/>
          <w:rtl w:val="0"/>
        </w:rPr>
        <w:t xml:space="preserve">In an outpatient setting</w:t>
      </w:r>
    </w:p>
    <w:p w:rsidR="00000000" w:rsidDel="00000000" w:rsidP="00000000" w:rsidRDefault="00000000" w:rsidRPr="00000000" w14:paraId="00000003">
      <w:pPr>
        <w:jc w:val="center"/>
        <w:rPr>
          <w:rFonts w:ascii="Avenir" w:cs="Avenir" w:eastAsia="Avenir" w:hAnsi="Aveni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The following codes can be used when inserting and removing contraceptive implants in an outpatient setting: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single"/>
          <w:shd w:fill="auto" w:val="clear"/>
          <w:vertAlign w:val="baseline"/>
        </w:rPr>
      </w:pPr>
      <w:r w:rsidDel="00000000" w:rsidR="00000000" w:rsidRPr="00000000">
        <w:rPr>
          <w:rFonts w:ascii="Avenir" w:cs="Avenir" w:eastAsia="Avenir" w:hAnsi="Avenir"/>
          <w:b w:val="1"/>
          <w:i w:val="0"/>
          <w:smallCaps w:val="0"/>
          <w:strike w:val="0"/>
          <w:color w:val="000000"/>
          <w:sz w:val="20"/>
          <w:szCs w:val="20"/>
          <w:u w:val="single"/>
          <w:shd w:fill="auto" w:val="clear"/>
          <w:vertAlign w:val="baseline"/>
          <w:rtl w:val="0"/>
        </w:rPr>
        <w:t xml:space="preserve">ICD-10 Diagnosis Codes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Z30.017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Encounter for initial prescription and insertion of implantable subdermal contraceptive (includes initial prescription, counseling, and insertion)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10" w:right="0" w:hanging="81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Z30.46</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Encounter for surveillance of implantable subdermal contraceptive (includes removal, checking, reinsertion of implant)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10" w:right="0" w:hanging="81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Z32.02</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ab/>
        <w:t xml:space="preserve">Pregnancy test/exam – negative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hanging="81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spacing w:after="120" w:before="120" w:lineRule="auto"/>
        <w:rPr>
          <w:rFonts w:ascii="Avenir" w:cs="Avenir" w:eastAsia="Avenir" w:hAnsi="Avenir"/>
          <w:b w:val="0"/>
          <w:sz w:val="20"/>
          <w:szCs w:val="20"/>
          <w:vertAlign w:val="baseline"/>
        </w:rPr>
      </w:pPr>
      <w:r w:rsidDel="00000000" w:rsidR="00000000" w:rsidRPr="00000000">
        <w:rPr>
          <w:rFonts w:ascii="Avenir" w:cs="Avenir" w:eastAsia="Avenir" w:hAnsi="Avenir"/>
          <w:b w:val="1"/>
          <w:sz w:val="20"/>
          <w:szCs w:val="20"/>
          <w:u w:val="single"/>
          <w:vertAlign w:val="baseline"/>
          <w:rtl w:val="0"/>
        </w:rPr>
        <w:t xml:space="preserve">Outpatient Procedure Codes</w:t>
      </w:r>
      <w:r w:rsidDel="00000000" w:rsidR="00000000" w:rsidRPr="00000000">
        <w:rPr>
          <w:rFonts w:ascii="Avenir" w:cs="Avenir" w:eastAsia="Avenir" w:hAnsi="Avenir"/>
          <w:b w:val="1"/>
          <w:sz w:val="20"/>
          <w:szCs w:val="20"/>
          <w:vertAlign w:val="baseline"/>
          <w:rtl w:val="0"/>
        </w:rPr>
        <w:t xml:space="preserve"> – CPT Codes</w:t>
      </w:r>
      <w:r w:rsidDel="00000000" w:rsidR="00000000" w:rsidRPr="00000000">
        <w:rPr>
          <w:rtl w:val="0"/>
        </w:rPr>
      </w:r>
    </w:p>
    <w:p w:rsidR="00000000" w:rsidDel="00000000" w:rsidP="00000000" w:rsidRDefault="00000000" w:rsidRPr="00000000" w14:paraId="0000000C">
      <w:pPr>
        <w:spacing w:after="120" w:before="120" w:lineRule="auto"/>
        <w:rPr>
          <w:rFonts w:ascii="Avenir" w:cs="Avenir" w:eastAsia="Avenir" w:hAnsi="Avenir"/>
          <w:sz w:val="20"/>
          <w:szCs w:val="20"/>
          <w:vertAlign w:val="baseline"/>
        </w:rPr>
      </w:pPr>
      <w:r w:rsidDel="00000000" w:rsidR="00000000" w:rsidRPr="00000000">
        <w:rPr>
          <w:rFonts w:ascii="Avenir" w:cs="Avenir" w:eastAsia="Avenir" w:hAnsi="Avenir"/>
          <w:b w:val="1"/>
          <w:sz w:val="20"/>
          <w:szCs w:val="20"/>
          <w:vertAlign w:val="baseline"/>
          <w:rtl w:val="0"/>
        </w:rPr>
        <w:t xml:space="preserve">11981</w:t>
      </w:r>
      <w:r w:rsidDel="00000000" w:rsidR="00000000" w:rsidRPr="00000000">
        <w:rPr>
          <w:rFonts w:ascii="Avenir" w:cs="Avenir" w:eastAsia="Avenir" w:hAnsi="Avenir"/>
          <w:sz w:val="20"/>
          <w:szCs w:val="20"/>
          <w:vertAlign w:val="baseline"/>
          <w:rtl w:val="0"/>
        </w:rPr>
        <w:t xml:space="preserve"> </w:t>
        <w:tab/>
        <w:t xml:space="preserve">Insertion, non-biodegradable drug delivery implant</w:t>
      </w:r>
    </w:p>
    <w:p w:rsidR="00000000" w:rsidDel="00000000" w:rsidP="00000000" w:rsidRDefault="00000000" w:rsidRPr="00000000" w14:paraId="0000000D">
      <w:pPr>
        <w:spacing w:after="120" w:before="120" w:lineRule="auto"/>
        <w:rPr>
          <w:rFonts w:ascii="Avenir" w:cs="Avenir" w:eastAsia="Avenir" w:hAnsi="Avenir"/>
          <w:sz w:val="20"/>
          <w:szCs w:val="20"/>
          <w:vertAlign w:val="baseline"/>
        </w:rPr>
      </w:pPr>
      <w:r w:rsidDel="00000000" w:rsidR="00000000" w:rsidRPr="00000000">
        <w:rPr>
          <w:rFonts w:ascii="Avenir" w:cs="Avenir" w:eastAsia="Avenir" w:hAnsi="Avenir"/>
          <w:b w:val="1"/>
          <w:sz w:val="20"/>
          <w:szCs w:val="20"/>
          <w:vertAlign w:val="baseline"/>
          <w:rtl w:val="0"/>
        </w:rPr>
        <w:t xml:space="preserve">11982</w:t>
      </w:r>
      <w:r w:rsidDel="00000000" w:rsidR="00000000" w:rsidRPr="00000000">
        <w:rPr>
          <w:rFonts w:ascii="Avenir" w:cs="Avenir" w:eastAsia="Avenir" w:hAnsi="Avenir"/>
          <w:sz w:val="20"/>
          <w:szCs w:val="20"/>
          <w:vertAlign w:val="baseline"/>
          <w:rtl w:val="0"/>
        </w:rPr>
        <w:t xml:space="preserve"> </w:t>
        <w:tab/>
        <w:t xml:space="preserve">Removal, non-biodegradable drug delivery implant</w:t>
      </w:r>
    </w:p>
    <w:p w:rsidR="00000000" w:rsidDel="00000000" w:rsidP="00000000" w:rsidRDefault="00000000" w:rsidRPr="00000000" w14:paraId="0000000E">
      <w:pPr>
        <w:spacing w:after="120" w:before="120" w:lineRule="auto"/>
        <w:rPr>
          <w:rFonts w:ascii="Avenir" w:cs="Avenir" w:eastAsia="Avenir" w:hAnsi="Avenir"/>
          <w:sz w:val="20"/>
          <w:szCs w:val="20"/>
          <w:vertAlign w:val="baseline"/>
        </w:rPr>
      </w:pPr>
      <w:r w:rsidDel="00000000" w:rsidR="00000000" w:rsidRPr="00000000">
        <w:rPr>
          <w:rFonts w:ascii="Avenir" w:cs="Avenir" w:eastAsia="Avenir" w:hAnsi="Avenir"/>
          <w:b w:val="1"/>
          <w:sz w:val="20"/>
          <w:szCs w:val="20"/>
          <w:vertAlign w:val="baseline"/>
          <w:rtl w:val="0"/>
        </w:rPr>
        <w:t xml:space="preserve">11983</w:t>
      </w:r>
      <w:r w:rsidDel="00000000" w:rsidR="00000000" w:rsidRPr="00000000">
        <w:rPr>
          <w:rFonts w:ascii="Avenir" w:cs="Avenir" w:eastAsia="Avenir" w:hAnsi="Avenir"/>
          <w:sz w:val="20"/>
          <w:szCs w:val="20"/>
          <w:vertAlign w:val="baseline"/>
          <w:rtl w:val="0"/>
        </w:rPr>
        <w:t xml:space="preserve"> </w:t>
        <w:tab/>
        <w:t xml:space="preserve">Removal, with reinsertion, non-biodegradable drug delivery implant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81025</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tab/>
        <w:t xml:space="preserve">Pregnancy test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single"/>
          <w:shd w:fill="auto" w:val="clear"/>
          <w:vertAlign w:val="baseline"/>
          <w:rtl w:val="0"/>
        </w:rPr>
        <w:t xml:space="preserve">Medication Administration Codes </w:t>
      </w: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 HCPCS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J7307 </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Etonogestrel (contraceptive) implant system, including implant and supplies.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single"/>
          <w:shd w:fill="auto" w:val="clear"/>
          <w:vertAlign w:val="baseline"/>
        </w:rPr>
      </w:pPr>
      <w:r w:rsidDel="00000000" w:rsidR="00000000" w:rsidRPr="00000000">
        <w:rPr>
          <w:rFonts w:ascii="Avenir" w:cs="Avenir" w:eastAsia="Avenir" w:hAnsi="Avenir"/>
          <w:b w:val="1"/>
          <w:i w:val="0"/>
          <w:smallCaps w:val="0"/>
          <w:strike w:val="0"/>
          <w:color w:val="000000"/>
          <w:sz w:val="20"/>
          <w:szCs w:val="20"/>
          <w:u w:val="single"/>
          <w:shd w:fill="auto" w:val="clear"/>
          <w:vertAlign w:val="baseline"/>
          <w:rtl w:val="0"/>
        </w:rPr>
        <w:t xml:space="preserve">Evaluation and Management (E/M) Codes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venir" w:cs="Avenir" w:eastAsia="Avenir" w:hAnsi="Avenir"/>
          <w:sz w:val="20"/>
          <w:szCs w:val="20"/>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New (</w:t>
      </w: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99202 – 99205</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and established (</w:t>
      </w: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99212 – 99215</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client code selection is now based on an updated medical decision making (MDM) level OR time. Use the method most appropriate for the care given and results in the highest level code supported in the documentation. </w:t>
      </w: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For further guidance on using E/M codes, see the </w:t>
      </w:r>
      <w:hyperlink r:id="rId7">
        <w:r w:rsidDel="00000000" w:rsidR="00000000" w:rsidRPr="00000000">
          <w:rPr>
            <w:rFonts w:ascii="Avenir" w:cs="Avenir" w:eastAsia="Avenir" w:hAnsi="Avenir"/>
            <w:b w:val="0"/>
            <w:i w:val="1"/>
            <w:smallCaps w:val="0"/>
            <w:strike w:val="0"/>
            <w:color w:val="0000ff"/>
            <w:sz w:val="20"/>
            <w:szCs w:val="20"/>
            <w:u w:val="single"/>
            <w:shd w:fill="auto" w:val="clear"/>
            <w:vertAlign w:val="baseline"/>
            <w:rtl w:val="0"/>
          </w:rPr>
          <w:t xml:space="preserve">Reproductive Health National Training Center’s E/M Job Aid</w:t>
        </w:r>
      </w:hyperlink>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Coding by MDM</w:t>
      </w: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level is based on the highest 2 out of the 3 elements:</w:t>
      </w:r>
    </w:p>
    <w:tbl>
      <w:tblPr>
        <w:tblStyle w:val="Table1"/>
        <w:tblW w:w="77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1710"/>
        <w:gridCol w:w="2430"/>
        <w:gridCol w:w="2070"/>
        <w:tblGridChange w:id="0">
          <w:tblGrid>
            <w:gridCol w:w="1548"/>
            <w:gridCol w:w="1710"/>
            <w:gridCol w:w="2430"/>
            <w:gridCol w:w="2070"/>
          </w:tblGrid>
        </w:tblGridChange>
      </w:tblGrid>
      <w:tr>
        <w:trPr>
          <w:cantSplit w:val="0"/>
          <w:trHeight w:val="449" w:hRule="atLeast"/>
          <w:tblHeader w:val="0"/>
        </w:trPr>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Problems</w:t>
            </w:r>
          </w:p>
        </w:tc>
        <w:tc>
          <w:tcP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Data</w:t>
            </w:r>
          </w:p>
        </w:tc>
        <w:tc>
          <w:tcP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Risk</w:t>
            </w:r>
          </w:p>
        </w:tc>
        <w:tc>
          <w:tcP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E/M Code</w:t>
            </w:r>
          </w:p>
        </w:tc>
      </w:tr>
      <w:tr>
        <w:trPr>
          <w:cantSplit w:val="0"/>
          <w:tblHeader w:val="0"/>
        </w:trPr>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Minimal</w:t>
            </w:r>
          </w:p>
        </w:tc>
        <w:tc>
          <w:tcP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Minimal or none</w:t>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Minimal risk of morbidity</w:t>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99202; 99212</w:t>
            </w:r>
          </w:p>
        </w:tc>
      </w:tr>
      <w:tr>
        <w:trPr>
          <w:cantSplit w:val="0"/>
          <w:tblHeader w:val="0"/>
        </w:trPr>
        <w:tc>
          <w:tcP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Low</w:t>
            </w:r>
          </w:p>
        </w:tc>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Limited</w:t>
            </w:r>
          </w:p>
        </w:tc>
        <w:tc>
          <w:tcP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Low risk of morbidity</w:t>
            </w:r>
          </w:p>
        </w:tc>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99203; 99213</w:t>
            </w:r>
          </w:p>
        </w:tc>
      </w:tr>
      <w:tr>
        <w:trPr>
          <w:cantSplit w:val="0"/>
          <w:tblHeader w:val="0"/>
        </w:trPr>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Moderate</w:t>
            </w:r>
          </w:p>
        </w:tc>
        <w:tc>
          <w:tcP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Moderate</w:t>
            </w:r>
          </w:p>
        </w:tc>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Moderate</w:t>
            </w:r>
          </w:p>
        </w:tc>
        <w:tc>
          <w:tcP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99204; 99214</w:t>
            </w:r>
          </w:p>
        </w:tc>
      </w:tr>
      <w:tr>
        <w:trPr>
          <w:cantSplit w:val="0"/>
          <w:tblHeader w:val="0"/>
        </w:trPr>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High</w:t>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Extensive</w:t>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High risk of morbidity</w:t>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99205; 99215</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1"/>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1"/>
          <w:i w:val="0"/>
          <w:smallCaps w:val="0"/>
          <w:strike w:val="0"/>
          <w:color w:val="000000"/>
          <w:sz w:val="20"/>
          <w:szCs w:val="20"/>
          <w:u w:val="none"/>
          <w:shd w:fill="auto" w:val="clear"/>
          <w:vertAlign w:val="baseline"/>
          <w:rtl w:val="0"/>
        </w:rPr>
        <w:t xml:space="preserve">Coding by Time</w:t>
      </w:r>
      <w:r w:rsidDel="00000000" w:rsidR="00000000" w:rsidRPr="00000000">
        <w:rPr>
          <w:rtl w:val="0"/>
        </w:rPr>
      </w:r>
    </w:p>
    <w:tbl>
      <w:tblPr>
        <w:tblStyle w:val="Table2"/>
        <w:tblW w:w="68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1710"/>
        <w:gridCol w:w="1980"/>
        <w:gridCol w:w="1620"/>
        <w:tblGridChange w:id="0">
          <w:tblGrid>
            <w:gridCol w:w="1548"/>
            <w:gridCol w:w="1710"/>
            <w:gridCol w:w="1980"/>
            <w:gridCol w:w="1620"/>
          </w:tblGrid>
        </w:tblGridChange>
      </w:tblGrid>
      <w:tr>
        <w:trPr>
          <w:cantSplit w:val="0"/>
          <w:tblHeader w:val="0"/>
        </w:trPr>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New Patient</w:t>
            </w:r>
          </w:p>
        </w:tc>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Time</w:t>
            </w:r>
          </w:p>
        </w:tc>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Established Patient</w:t>
            </w:r>
          </w:p>
        </w:tc>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Time</w:t>
            </w:r>
          </w:p>
        </w:tc>
      </w:tr>
      <w:tr>
        <w:trPr>
          <w:cantSplit w:val="0"/>
          <w:tblHeader w:val="0"/>
        </w:trPr>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99202</w:t>
            </w:r>
          </w:p>
        </w:tc>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15-29 min</w:t>
            </w:r>
          </w:p>
        </w:tc>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99212</w:t>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10-19 min</w:t>
            </w:r>
          </w:p>
        </w:tc>
      </w:tr>
      <w:tr>
        <w:trPr>
          <w:cantSplit w:val="0"/>
          <w:tblHeader w:val="0"/>
        </w:trPr>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99203</w:t>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30-44 min</w:t>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99213</w:t>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20-29 min</w:t>
            </w:r>
          </w:p>
        </w:tc>
      </w:tr>
      <w:tr>
        <w:trPr>
          <w:cantSplit w:val="0"/>
          <w:tblHeader w:val="0"/>
        </w:trPr>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99204</w:t>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45-59 min</w:t>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99214</w:t>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30-39 min</w:t>
            </w:r>
          </w:p>
        </w:tc>
      </w:tr>
      <w:tr>
        <w:trPr>
          <w:cantSplit w:val="0"/>
          <w:tblHeader w:val="0"/>
        </w:trPr>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99205</w:t>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60-74 min</w:t>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99215</w:t>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40-54 min</w:t>
            </w:r>
          </w:p>
        </w:tc>
      </w:tr>
    </w:tbl>
    <w:p w:rsidR="00000000" w:rsidDel="00000000" w:rsidP="00000000" w:rsidRDefault="00000000" w:rsidRPr="00000000" w14:paraId="00000042">
      <w:pPr>
        <w:spacing w:after="120" w:before="120" w:lineRule="auto"/>
        <w:rPr>
          <w:rFonts w:ascii="Avenir" w:cs="Avenir" w:eastAsia="Avenir" w:hAnsi="Avenir"/>
          <w:b w:val="1"/>
          <w:sz w:val="20"/>
          <w:szCs w:val="20"/>
          <w:u w:val="single"/>
        </w:rPr>
      </w:pPr>
      <w:r w:rsidDel="00000000" w:rsidR="00000000" w:rsidRPr="00000000">
        <w:rPr>
          <w:rtl w:val="0"/>
        </w:rPr>
      </w:r>
    </w:p>
    <w:p w:rsidR="00000000" w:rsidDel="00000000" w:rsidP="00000000" w:rsidRDefault="00000000" w:rsidRPr="00000000" w14:paraId="00000043">
      <w:pPr>
        <w:spacing w:after="120" w:before="120" w:lineRule="auto"/>
        <w:rPr>
          <w:rFonts w:ascii="Avenir" w:cs="Avenir" w:eastAsia="Avenir" w:hAnsi="Avenir"/>
          <w:sz w:val="20"/>
          <w:szCs w:val="20"/>
        </w:rPr>
      </w:pPr>
      <w:r w:rsidDel="00000000" w:rsidR="00000000" w:rsidRPr="00000000">
        <w:rPr>
          <w:rFonts w:ascii="Avenir" w:cs="Avenir" w:eastAsia="Avenir" w:hAnsi="Avenir"/>
          <w:b w:val="1"/>
          <w:sz w:val="20"/>
          <w:szCs w:val="20"/>
          <w:u w:val="single"/>
          <w:rtl w:val="0"/>
        </w:rPr>
        <w:t xml:space="preserve">National Drug Code </w:t>
      </w:r>
      <w:r w:rsidDel="00000000" w:rsidR="00000000" w:rsidRPr="00000000">
        <w:rPr>
          <w:rFonts w:ascii="Avenir" w:cs="Avenir" w:eastAsia="Avenir" w:hAnsi="Avenir"/>
          <w:b w:val="1"/>
          <w:sz w:val="20"/>
          <w:szCs w:val="20"/>
          <w:rtl w:val="0"/>
        </w:rPr>
        <w:t xml:space="preserve">– Drug Name</w:t>
      </w:r>
      <w:r w:rsidDel="00000000" w:rsidR="00000000" w:rsidRPr="00000000">
        <w:rPr>
          <w:rtl w:val="0"/>
        </w:rPr>
      </w:r>
    </w:p>
    <w:p w:rsidR="00000000" w:rsidDel="00000000" w:rsidP="00000000" w:rsidRDefault="00000000" w:rsidRPr="00000000" w14:paraId="00000044">
      <w:pPr>
        <w:spacing w:after="120" w:before="120" w:lineRule="auto"/>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78206-145-01 - NEXPLANON</w:t>
      </w:r>
      <w:r w:rsidDel="00000000" w:rsidR="00000000" w:rsidRPr="00000000">
        <w:rPr>
          <w:rFonts w:ascii="Symbol" w:cs="Symbol" w:eastAsia="Symbol" w:hAnsi="Symbol"/>
          <w:b w:val="1"/>
          <w:sz w:val="20"/>
          <w:szCs w:val="20"/>
          <w:rtl w:val="0"/>
        </w:rPr>
        <w:t xml:space="preserve">®</w:t>
      </w:r>
      <w:r w:rsidDel="00000000" w:rsidR="00000000" w:rsidRPr="00000000">
        <w:rPr>
          <w:rtl w:val="0"/>
        </w:rPr>
      </w:r>
    </w:p>
    <w:p w:rsidR="00000000" w:rsidDel="00000000" w:rsidP="00000000" w:rsidRDefault="00000000" w:rsidRPr="00000000" w14:paraId="00000045">
      <w:pPr>
        <w:spacing w:after="120" w:before="120" w:lineRule="auto"/>
        <w:rPr>
          <w:rFonts w:ascii="Avenir" w:cs="Avenir" w:eastAsia="Avenir" w:hAnsi="Avenir"/>
          <w:sz w:val="20"/>
          <w:szCs w:val="20"/>
        </w:rPr>
      </w:pPr>
      <w:r w:rsidDel="00000000" w:rsidR="00000000" w:rsidRPr="00000000">
        <w:rPr>
          <w:rFonts w:ascii="Avenir" w:cs="Avenir" w:eastAsia="Avenir" w:hAnsi="Avenir"/>
          <w:b w:val="1"/>
          <w:sz w:val="20"/>
          <w:szCs w:val="20"/>
          <w:rtl w:val="0"/>
        </w:rPr>
        <w:t xml:space="preserve">78206-0145-01 - NEXPLANON</w:t>
      </w:r>
      <w:r w:rsidDel="00000000" w:rsidR="00000000" w:rsidRPr="00000000">
        <w:rPr>
          <w:rFonts w:ascii="Symbol" w:cs="Symbol" w:eastAsia="Symbol" w:hAnsi="Symbol"/>
          <w:b w:val="1"/>
          <w:sz w:val="20"/>
          <w:szCs w:val="20"/>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1"/>
          <w:sz w:val="20"/>
          <w:szCs w:val="20"/>
          <w:u w:val="singl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single"/>
          <w:shd w:fill="auto" w:val="clear"/>
          <w:vertAlign w:val="baseline"/>
        </w:rPr>
      </w:pPr>
      <w:r w:rsidDel="00000000" w:rsidR="00000000" w:rsidRPr="00000000">
        <w:rPr>
          <w:rFonts w:ascii="Avenir" w:cs="Avenir" w:eastAsia="Avenir" w:hAnsi="Avenir"/>
          <w:b w:val="1"/>
          <w:i w:val="0"/>
          <w:smallCaps w:val="0"/>
          <w:strike w:val="0"/>
          <w:color w:val="000000"/>
          <w:sz w:val="20"/>
          <w:szCs w:val="20"/>
          <w:u w:val="single"/>
          <w:shd w:fill="auto" w:val="clear"/>
          <w:vertAlign w:val="baseline"/>
          <w:rtl w:val="0"/>
        </w:rPr>
        <w:t xml:space="preserve">Modifiers</w:t>
      </w:r>
      <w:r w:rsidDel="00000000" w:rsidR="00000000" w:rsidRPr="00000000">
        <w:rPr>
          <w:rtl w:val="0"/>
        </w:rPr>
      </w:r>
    </w:p>
    <w:p w:rsidR="00000000" w:rsidDel="00000000" w:rsidP="00000000" w:rsidRDefault="00000000" w:rsidRPr="00000000" w14:paraId="00000048">
      <w:pPr>
        <w:numPr>
          <w:ilvl w:val="0"/>
          <w:numId w:val="3"/>
        </w:numPr>
        <w:spacing w:line="276" w:lineRule="auto"/>
        <w:ind w:left="720" w:hanging="360"/>
        <w:rPr>
          <w:rFonts w:ascii="Avenir" w:cs="Avenir" w:eastAsia="Avenir" w:hAnsi="Avenir"/>
          <w:color w:val="000000"/>
          <w:vertAlign w:val="baseline"/>
        </w:rPr>
      </w:pPr>
      <w:r w:rsidDel="00000000" w:rsidR="00000000" w:rsidRPr="00000000">
        <w:rPr>
          <w:rFonts w:ascii="Avenir" w:cs="Avenir" w:eastAsia="Avenir" w:hAnsi="Avenir"/>
          <w:color w:val="000000"/>
          <w:sz w:val="20"/>
          <w:szCs w:val="20"/>
          <w:vertAlign w:val="baseline"/>
          <w:rtl w:val="0"/>
        </w:rPr>
        <w:t xml:space="preserve">25 – Use with the appropriate E/M code to indicate that significant and separately identifiable E/M was provided on the same date of service as a procedure</w:t>
      </w:r>
    </w:p>
    <w:p w:rsidR="00000000" w:rsidDel="00000000" w:rsidP="00000000" w:rsidRDefault="00000000" w:rsidRPr="00000000" w14:paraId="00000049">
      <w:pPr>
        <w:numPr>
          <w:ilvl w:val="0"/>
          <w:numId w:val="3"/>
        </w:numPr>
        <w:spacing w:line="276" w:lineRule="auto"/>
        <w:ind w:left="720" w:hanging="360"/>
        <w:rPr>
          <w:rFonts w:ascii="Avenir" w:cs="Avenir" w:eastAsia="Avenir" w:hAnsi="Avenir"/>
          <w:color w:val="000000"/>
          <w:vertAlign w:val="baseline"/>
        </w:rPr>
      </w:pPr>
      <w:r w:rsidDel="00000000" w:rsidR="00000000" w:rsidRPr="00000000">
        <w:rPr>
          <w:rFonts w:ascii="Avenir" w:cs="Avenir" w:eastAsia="Avenir" w:hAnsi="Avenir"/>
          <w:color w:val="000000"/>
          <w:sz w:val="20"/>
          <w:szCs w:val="20"/>
          <w:vertAlign w:val="baseline"/>
          <w:rtl w:val="0"/>
        </w:rPr>
        <w:t xml:space="preserve">51 – Multiple procedures performed on the same day, during the same session (e.g. removal of IUD or implant and </w:t>
      </w:r>
      <w:r w:rsidDel="00000000" w:rsidR="00000000" w:rsidRPr="00000000">
        <w:rPr>
          <w:rFonts w:ascii="Avenir" w:cs="Avenir" w:eastAsia="Avenir" w:hAnsi="Avenir"/>
          <w:color w:val="000000"/>
          <w:sz w:val="20"/>
          <w:szCs w:val="20"/>
          <w:vertAlign w:val="baseline"/>
          <w:rtl w:val="0"/>
        </w:rPr>
        <w:t xml:space="preserve">implant</w:t>
      </w:r>
      <w:r w:rsidDel="00000000" w:rsidR="00000000" w:rsidRPr="00000000">
        <w:rPr>
          <w:rFonts w:ascii="Avenir" w:cs="Avenir" w:eastAsia="Avenir" w:hAnsi="Avenir"/>
          <w:color w:val="000000"/>
          <w:sz w:val="20"/>
          <w:szCs w:val="20"/>
          <w:vertAlign w:val="baseline"/>
          <w:rtl w:val="0"/>
        </w:rPr>
        <w:t xml:space="preserve"> insertion)</w:t>
      </w:r>
    </w:p>
    <w:p w:rsidR="00000000" w:rsidDel="00000000" w:rsidP="00000000" w:rsidRDefault="00000000" w:rsidRPr="00000000" w14:paraId="0000004A">
      <w:pPr>
        <w:numPr>
          <w:ilvl w:val="0"/>
          <w:numId w:val="3"/>
        </w:numPr>
        <w:spacing w:line="276" w:lineRule="auto"/>
        <w:ind w:left="720" w:hanging="360"/>
        <w:rPr>
          <w:rFonts w:ascii="Avenir" w:cs="Avenir" w:eastAsia="Avenir" w:hAnsi="Avenir"/>
          <w:color w:val="000000"/>
          <w:vertAlign w:val="baseline"/>
        </w:rPr>
      </w:pPr>
      <w:r w:rsidDel="00000000" w:rsidR="00000000" w:rsidRPr="00000000">
        <w:rPr>
          <w:rFonts w:ascii="Avenir" w:cs="Avenir" w:eastAsia="Avenir" w:hAnsi="Avenir"/>
          <w:color w:val="000000"/>
          <w:sz w:val="20"/>
          <w:szCs w:val="20"/>
          <w:vertAlign w:val="baseline"/>
          <w:rtl w:val="0"/>
        </w:rPr>
        <w:t xml:space="preserve">95 – Use this modifier with the appropriate E/M code to indicate a real-time audio and video telehealth visit</w:t>
      </w:r>
    </w:p>
    <w:p w:rsidR="00000000" w:rsidDel="00000000" w:rsidP="00000000" w:rsidRDefault="00000000" w:rsidRPr="00000000" w14:paraId="0000004B">
      <w:pPr>
        <w:numPr>
          <w:ilvl w:val="0"/>
          <w:numId w:val="3"/>
        </w:numPr>
        <w:spacing w:line="276" w:lineRule="auto"/>
        <w:ind w:left="720" w:hanging="360"/>
        <w:rPr>
          <w:rFonts w:ascii="Avenir" w:cs="Avenir" w:eastAsia="Avenir" w:hAnsi="Avenir"/>
          <w:color w:val="000000"/>
          <w:vertAlign w:val="baseline"/>
        </w:rPr>
      </w:pPr>
      <w:r w:rsidDel="00000000" w:rsidR="00000000" w:rsidRPr="00000000">
        <w:rPr>
          <w:rFonts w:ascii="Avenir" w:cs="Avenir" w:eastAsia="Avenir" w:hAnsi="Avenir"/>
          <w:color w:val="000000"/>
          <w:sz w:val="20"/>
          <w:szCs w:val="20"/>
          <w:vertAlign w:val="baseline"/>
          <w:rtl w:val="0"/>
        </w:rPr>
        <w:t xml:space="preserve">FP – For 340B-eligible entities only. Required for state family planning SPA and waiver programs</w:t>
      </w:r>
    </w:p>
    <w:p w:rsidR="00000000" w:rsidDel="00000000" w:rsidP="00000000" w:rsidRDefault="00000000" w:rsidRPr="00000000" w14:paraId="0000004C">
      <w:pPr>
        <w:numPr>
          <w:ilvl w:val="0"/>
          <w:numId w:val="3"/>
        </w:numPr>
        <w:spacing w:line="276" w:lineRule="auto"/>
        <w:ind w:left="720" w:hanging="360"/>
        <w:rPr>
          <w:rFonts w:ascii="Avenir" w:cs="Avenir" w:eastAsia="Avenir" w:hAnsi="Avenir"/>
          <w:color w:val="000000"/>
          <w:vertAlign w:val="baseline"/>
        </w:rPr>
      </w:pPr>
      <w:r w:rsidDel="00000000" w:rsidR="00000000" w:rsidRPr="00000000">
        <w:rPr>
          <w:rFonts w:ascii="Avenir" w:cs="Avenir" w:eastAsia="Avenir" w:hAnsi="Avenir"/>
          <w:color w:val="000000"/>
          <w:sz w:val="20"/>
          <w:szCs w:val="20"/>
          <w:vertAlign w:val="baseline"/>
          <w:rtl w:val="0"/>
        </w:rPr>
        <w:t xml:space="preserve">UD – For 340B-eligible entities only. Required in some states for 340B-purchased product</w:t>
      </w:r>
    </w:p>
    <w:p w:rsidR="00000000" w:rsidDel="00000000" w:rsidP="00000000" w:rsidRDefault="00000000" w:rsidRPr="00000000" w14:paraId="0000004D">
      <w:pPr>
        <w:ind w:left="720" w:firstLine="0"/>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1"/>
          <w:sz w:val="20"/>
          <w:szCs w:val="20"/>
          <w:u w:val="singl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venir" w:cs="Avenir" w:eastAsia="Avenir" w:hAnsi="Avenir"/>
          <w:b w:val="0"/>
          <w:i w:val="0"/>
          <w:smallCaps w:val="0"/>
          <w:strike w:val="0"/>
          <w:color w:val="000000"/>
          <w:sz w:val="20"/>
          <w:szCs w:val="20"/>
          <w:u w:val="single"/>
          <w:shd w:fill="auto" w:val="clear"/>
          <w:vertAlign w:val="baseline"/>
        </w:rPr>
      </w:pPr>
      <w:r w:rsidDel="00000000" w:rsidR="00000000" w:rsidRPr="00000000">
        <w:rPr>
          <w:rFonts w:ascii="Avenir" w:cs="Avenir" w:eastAsia="Avenir" w:hAnsi="Avenir"/>
          <w:b w:val="1"/>
          <w:i w:val="0"/>
          <w:smallCaps w:val="0"/>
          <w:strike w:val="0"/>
          <w:color w:val="000000"/>
          <w:sz w:val="20"/>
          <w:szCs w:val="20"/>
          <w:u w:val="single"/>
          <w:shd w:fill="auto" w:val="clear"/>
          <w:vertAlign w:val="baseline"/>
          <w:rtl w:val="0"/>
        </w:rPr>
        <w:t xml:space="preserve">Additional Coding Resources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venir" w:cs="Avenir" w:eastAsia="Avenir" w:hAnsi="Avenir"/>
          <w:b w:val="0"/>
          <w:i w:val="0"/>
          <w:smallCaps w:val="0"/>
          <w:strike w:val="0"/>
          <w:color w:val="000000"/>
          <w:sz w:val="20"/>
          <w:szCs w:val="20"/>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Reproductive Health National Training Center:</w:t>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rFonts w:ascii="Avenir" w:cs="Avenir" w:eastAsia="Avenir" w:hAnsi="Avenir"/>
          <w:b w:val="0"/>
          <w:i w:val="0"/>
          <w:smallCaps w:val="0"/>
          <w:strike w:val="0"/>
          <w:color w:val="000000"/>
          <w:sz w:val="20"/>
          <w:szCs w:val="20"/>
          <w:shd w:fill="auto" w:val="clear"/>
          <w:vertAlign w:val="baseline"/>
        </w:rPr>
      </w:pPr>
      <w:bookmarkStart w:colFirst="0" w:colLast="0" w:name="_heading=h.95xvrdw1k172" w:id="0"/>
      <w:bookmarkEnd w:id="0"/>
      <w:hyperlink r:id="rId8">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Coding for Telemedicine Visits</w:t>
        </w:r>
      </w:hyperlink>
      <w:r w:rsidDel="00000000" w:rsidR="00000000" w:rsidRPr="00000000">
        <w:rPr>
          <w:rFonts w:ascii="Avenir" w:cs="Avenir" w:eastAsia="Avenir" w:hAnsi="Avenir"/>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rFonts w:ascii="Avenir" w:cs="Avenir" w:eastAsia="Avenir" w:hAnsi="Avenir"/>
          <w:b w:val="0"/>
          <w:i w:val="0"/>
          <w:smallCaps w:val="0"/>
          <w:strike w:val="0"/>
          <w:color w:val="000000"/>
          <w:sz w:val="20"/>
          <w:szCs w:val="20"/>
          <w:shd w:fill="auto" w:val="clear"/>
          <w:vertAlign w:val="baseline"/>
        </w:rPr>
      </w:pPr>
      <w:hyperlink r:id="rId9">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Evaluation and Management Codes Job Aid</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360"/>
        <w:jc w:val="left"/>
        <w:rPr>
          <w:rFonts w:ascii="Avenir" w:cs="Avenir" w:eastAsia="Avenir" w:hAnsi="Avenir"/>
          <w:b w:val="0"/>
          <w:i w:val="0"/>
          <w:smallCaps w:val="0"/>
          <w:strike w:val="0"/>
          <w:color w:val="000000"/>
          <w:sz w:val="20"/>
          <w:szCs w:val="20"/>
          <w:shd w:fill="auto" w:val="clear"/>
          <w:vertAlign w:val="baseline"/>
        </w:rPr>
      </w:pPr>
      <w:hyperlink r:id="rId10">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Elements of Medical Decision Making During Family Planning Visits</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venir" w:cs="Avenir" w:eastAsia="Avenir" w:hAnsi="Avenir"/>
          <w:b w:val="0"/>
          <w:i w:val="0"/>
          <w:smallCaps w:val="0"/>
          <w:strike w:val="0"/>
          <w:color w:val="000000"/>
          <w:sz w:val="20"/>
          <w:szCs w:val="20"/>
          <w:shd w:fill="auto" w:val="clear"/>
          <w:vertAlign w:val="baseline"/>
        </w:rPr>
      </w:pPr>
      <w:hyperlink r:id="rId11">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ACOG LARC Quick Coding Guide</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Avenir" w:cs="Avenir" w:eastAsia="Avenir" w:hAnsi="Avenir"/>
          <w:b w:val="0"/>
          <w:i w:val="0"/>
          <w:smallCaps w:val="0"/>
          <w:strike w:val="0"/>
          <w:color w:val="000000"/>
          <w:sz w:val="20"/>
          <w:szCs w:val="20"/>
          <w:shd w:fill="auto" w:val="clear"/>
          <w:vertAlign w:val="baseline"/>
        </w:rPr>
      </w:pPr>
      <w:hyperlink r:id="rId12">
        <w:r w:rsidDel="00000000" w:rsidR="00000000" w:rsidRPr="00000000">
          <w:rPr>
            <w:rFonts w:ascii="Avenir" w:cs="Avenir" w:eastAsia="Avenir" w:hAnsi="Avenir"/>
            <w:b w:val="0"/>
            <w:i w:val="0"/>
            <w:smallCaps w:val="0"/>
            <w:strike w:val="0"/>
            <w:color w:val="0000ff"/>
            <w:sz w:val="20"/>
            <w:szCs w:val="20"/>
            <w:u w:val="single"/>
            <w:shd w:fill="auto" w:val="clear"/>
            <w:vertAlign w:val="baseline"/>
            <w:rtl w:val="0"/>
          </w:rPr>
          <w:t xml:space="preserve">PICCK Billing for Contraceptive Counseling</w:t>
        </w:r>
      </w:hyperlink>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Symbol"/>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885"/>
      </w:tabs>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March</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2025 / www.reproductiveaccess.org </w:t>
      <w:tab/>
      <w:tab/>
    </w:r>
    <w:r w:rsidDel="00000000" w:rsidR="00000000" w:rsidRPr="00000000">
      <w:drawing>
        <wp:anchor allowOverlap="1" behindDoc="0" distB="0" distT="0" distL="114300" distR="114300" hidden="0" layoutInCell="1" locked="0" relativeHeight="0" simplePos="0">
          <wp:simplePos x="0" y="0"/>
          <wp:positionH relativeFrom="column">
            <wp:posOffset>5027295</wp:posOffset>
          </wp:positionH>
          <wp:positionV relativeFrom="paragraph">
            <wp:posOffset>-137158</wp:posOffset>
          </wp:positionV>
          <wp:extent cx="989330" cy="4826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9330" cy="4826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en-US"/>
    </w:rPr>
  </w:style>
  <w:style w:type="paragraph" w:styleId="Heading1">
    <w:name w:val="Heading 1"/>
    <w:basedOn w:val="Normal"/>
    <w:next w:val="Normal"/>
    <w:autoRedefine w:val="0"/>
    <w:hidden w:val="0"/>
    <w:qFormat w:val="0"/>
    <w:pPr>
      <w:keepNext w:val="1"/>
      <w:numPr>
        <w:ilvl w:val="0"/>
        <w:numId w:val="1"/>
      </w:numPr>
      <w:suppressAutoHyphens w:val="0"/>
      <w:spacing w:line="1" w:lineRule="atLeast"/>
      <w:ind w:leftChars="-1" w:rightChars="0" w:firstLineChars="-1"/>
      <w:textDirection w:val="btLr"/>
      <w:textAlignment w:val="top"/>
      <w:outlineLvl w:val="0"/>
    </w:pPr>
    <w:rPr>
      <w:b w:val="1"/>
      <w:w w:val="100"/>
      <w:position w:val="-1"/>
      <w:sz w:val="32"/>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en-US"/>
    </w:rPr>
  </w:style>
  <w:style w:type="paragraph" w:styleId="Header">
    <w:name w:val="Header"/>
    <w:basedOn w:val="Normal"/>
    <w:next w:val="Head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en-US"/>
    </w:rPr>
  </w:style>
  <w:style w:type="paragraph" w:styleId="Footer">
    <w:name w:val="Footer"/>
    <w:basedOn w:val="Normal"/>
    <w:next w:val="Footer"/>
    <w:autoRedefine w:val="0"/>
    <w:hidden w:val="0"/>
    <w:qFormat w:val="0"/>
    <w:pPr>
      <w:tabs>
        <w:tab w:val="center" w:leader="none" w:pos="4320"/>
        <w:tab w:val="right" w:leader="none" w:pos="8640"/>
      </w:tabs>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und"/>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n-US"/>
    </w:rPr>
  </w:style>
  <w:style w:type="character" w:styleId="identifier">
    <w:name w:val="identifier"/>
    <w:basedOn w:val="DefaultParagraphFont0"/>
    <w:next w:val="identifie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effect w:val="none"/>
      <w:vertAlign w:val="baseline"/>
      <w:cs w:val="0"/>
      <w:em w:val="none"/>
      <w:lang w:bidi="ar-SA" w:eastAsia="en-US" w:val="en-US"/>
    </w:rPr>
  </w:style>
  <w:style w:type="character" w:styleId="converttoicd10">
    <w:name w:val="converttoicd10"/>
    <w:basedOn w:val="DefaultParagraphFont0"/>
    <w:next w:val="converttoicd10"/>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Textbody">
    <w:name w:val="Text body"/>
    <w:basedOn w:val="Normal"/>
    <w:next w:val="Textbody"/>
    <w:autoRedefine w:val="0"/>
    <w:hidden w:val="0"/>
    <w:qFormat w:val="0"/>
    <w:pPr>
      <w:suppressAutoHyphens w:val="0"/>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ar-SA" w:val="en-US"/>
    </w:rPr>
  </w:style>
  <w:style w:type="character" w:styleId="FooterChar">
    <w:name w:val="Footer Char"/>
    <w:next w:val="FooterChar"/>
    <w:autoRedefine w:val="0"/>
    <w:hidden w:val="0"/>
    <w:qFormat w:val="0"/>
    <w:rPr>
      <w:w w:val="100"/>
      <w:position w:val="-1"/>
      <w:sz w:val="24"/>
      <w:effect w:val="none"/>
      <w:vertAlign w:val="baseline"/>
      <w:cs w:val="0"/>
      <w:em w:val="none"/>
      <w:lang w:eastAsia="ar-SA"/>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cog.org/education-and-events/publications/larc-quick-coding-guide" TargetMode="External"/><Relationship Id="rId10" Type="http://schemas.openxmlformats.org/officeDocument/2006/relationships/hyperlink" Target="https://rhntc.org/resources/elements-medical-decision-making-during-family-planning-visits-job-aid" TargetMode="External"/><Relationship Id="rId13" Type="http://schemas.openxmlformats.org/officeDocument/2006/relationships/footer" Target="footer1.xml"/><Relationship Id="rId12" Type="http://schemas.openxmlformats.org/officeDocument/2006/relationships/hyperlink" Target="https://picck.org/resource/billing-for-contraceptive-counsel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hntc.org/resources/evaluation-and-management-codes-job-a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hntc.org/resources/evaluation-and-management-codes-job-aid" TargetMode="External"/><Relationship Id="rId8" Type="http://schemas.openxmlformats.org/officeDocument/2006/relationships/hyperlink" Target="https://rhntc.org/resources/coding-telemedicine-visits-job-a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vJSs+k/UkrdcaMYZnh+tQnrgHw==">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2025-03-21T17:42:00Z</dcterms:created>
  <dc:creator>New York Presbyterian Hospitals</dc:creator>
</cp:coreProperties>
</file>

<file path=docProps/custom.xml><?xml version="1.0" encoding="utf-8"?>
<Properties xmlns="http://schemas.openxmlformats.org/officeDocument/2006/custom-properties" xmlns:vt="http://schemas.openxmlformats.org/officeDocument/2006/docPropsVTypes"/>
</file>